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2CDF8C9" w14:textId="20471515" w:rsidR="00D25842" w:rsidRPr="00972CE4" w:rsidRDefault="000D2E28">
      <w:pPr>
        <w:tabs>
          <w:tab w:val="right" w:pos="2268"/>
          <w:tab w:val="right" w:pos="4678"/>
        </w:tabs>
        <w:jc w:val="right"/>
        <w:rPr>
          <w:rFonts w:cs="Arial"/>
          <w:sz w:val="20"/>
          <w:lang w:val="en-US"/>
        </w:rPr>
      </w:pPr>
      <w:r w:rsidRPr="00972CE4">
        <w:rPr>
          <w:rFonts w:cs="Arial"/>
          <w:sz w:val="16"/>
          <w:szCs w:val="16"/>
          <w:lang w:val="en-US"/>
        </w:rPr>
        <w:tab/>
      </w:r>
    </w:p>
    <w:p w14:paraId="2D863BA5" w14:textId="77777777" w:rsidR="006246A9" w:rsidRPr="007E275C" w:rsidRDefault="00370175" w:rsidP="006246A9">
      <w:pPr>
        <w:framePr w:w="4780" w:h="2353" w:hRule="exact" w:wrap="auto" w:vAnchor="page" w:hAnchor="page" w:x="1377" w:y="2713"/>
        <w:rPr>
          <w:rFonts w:cs="Arial"/>
          <w:sz w:val="28"/>
          <w:lang w:val="it-IT"/>
        </w:rPr>
      </w:pPr>
      <w:r w:rsidRPr="007E275C">
        <w:rPr>
          <w:rFonts w:cs="Arial"/>
          <w:lang w:val="it-IT"/>
        </w:rPr>
        <w:br/>
      </w:r>
      <w:r w:rsidR="006246A9" w:rsidRPr="007E275C">
        <w:rPr>
          <w:rFonts w:cs="Arial"/>
          <w:sz w:val="28"/>
          <w:lang w:val="it-IT"/>
        </w:rPr>
        <w:t>COMUNICATO STAMPA</w:t>
      </w:r>
    </w:p>
    <w:p w14:paraId="11AAFD04" w14:textId="77777777" w:rsidR="006246A9" w:rsidRPr="007E275C" w:rsidRDefault="006246A9" w:rsidP="006246A9">
      <w:pPr>
        <w:framePr w:w="4780" w:h="2353" w:hRule="exact" w:wrap="auto" w:vAnchor="page" w:hAnchor="page" w:x="1377" w:y="2713"/>
        <w:rPr>
          <w:rFonts w:cs="Arial"/>
          <w:sz w:val="28"/>
          <w:lang w:val="it-IT"/>
        </w:rPr>
      </w:pPr>
    </w:p>
    <w:p w14:paraId="62CE2DC7" w14:textId="67B92E49" w:rsidR="00370175" w:rsidRPr="007E275C" w:rsidRDefault="006246A9" w:rsidP="006246A9">
      <w:pPr>
        <w:framePr w:w="4780" w:h="2353" w:hRule="exact" w:wrap="auto" w:vAnchor="page" w:hAnchor="page" w:x="1377" w:y="2713"/>
        <w:rPr>
          <w:rFonts w:cs="Arial"/>
          <w:lang w:val="it-IT"/>
        </w:rPr>
      </w:pPr>
      <w:r w:rsidRPr="007E275C">
        <w:rPr>
          <w:rFonts w:cs="Arial"/>
          <w:sz w:val="28"/>
          <w:lang w:val="it-IT"/>
        </w:rPr>
        <w:t>per il rilascio immediato</w:t>
      </w:r>
      <w:r w:rsidR="00370175" w:rsidRPr="007E275C">
        <w:rPr>
          <w:rFonts w:cs="Arial"/>
          <w:lang w:val="it-IT"/>
        </w:rPr>
        <w:br/>
      </w:r>
      <w:r w:rsidR="00370175" w:rsidRPr="007E275C">
        <w:rPr>
          <w:rFonts w:cs="Arial"/>
          <w:lang w:val="it-IT"/>
        </w:rPr>
        <w:br/>
      </w:r>
      <w:r w:rsidR="00370175" w:rsidRPr="007E275C">
        <w:rPr>
          <w:rFonts w:cs="Arial"/>
          <w:lang w:val="it-IT"/>
        </w:rPr>
        <w:br/>
      </w:r>
      <w:r w:rsidR="00370175" w:rsidRPr="007E275C">
        <w:rPr>
          <w:rFonts w:cs="Arial"/>
          <w:lang w:val="it-IT"/>
        </w:rPr>
        <w:br/>
      </w:r>
      <w:r w:rsidR="00370175" w:rsidRPr="007E275C">
        <w:rPr>
          <w:rFonts w:cs="Arial"/>
          <w:lang w:val="it-IT"/>
        </w:rPr>
        <w:br/>
      </w:r>
    </w:p>
    <w:p w14:paraId="1ABF27C0" w14:textId="01471D99" w:rsidR="00370175" w:rsidRPr="004F0176" w:rsidRDefault="00EF22D2">
      <w:pPr>
        <w:tabs>
          <w:tab w:val="right" w:pos="2268"/>
          <w:tab w:val="right" w:pos="4678"/>
        </w:tabs>
        <w:jc w:val="right"/>
        <w:rPr>
          <w:rFonts w:cs="Arial"/>
          <w:sz w:val="20"/>
          <w:lang w:val="it-IT"/>
        </w:rPr>
      </w:pPr>
      <w:r w:rsidRPr="004F0176">
        <w:rPr>
          <w:sz w:val="20"/>
          <w:lang w:val="it-IT"/>
        </w:rPr>
        <w:t>Andreas Breyer</w:t>
      </w:r>
      <w:r w:rsidRPr="004F0176">
        <w:rPr>
          <w:sz w:val="20"/>
          <w:lang w:val="it-IT"/>
        </w:rPr>
        <w:br/>
        <w:t xml:space="preserve"> </w:t>
      </w:r>
      <w:r w:rsidRPr="004F0176">
        <w:rPr>
          <w:sz w:val="20"/>
          <w:lang w:val="it-IT"/>
        </w:rPr>
        <w:tab/>
      </w:r>
      <w:r w:rsidRPr="004F0176">
        <w:rPr>
          <w:sz w:val="20"/>
          <w:lang w:val="it-IT"/>
        </w:rPr>
        <w:tab/>
        <w:t>Manager Media Relations</w:t>
      </w:r>
      <w:r w:rsidRPr="004F0176">
        <w:rPr>
          <w:sz w:val="20"/>
          <w:lang w:val="it-IT"/>
        </w:rPr>
        <w:br/>
      </w:r>
      <w:r w:rsidRPr="004F0176">
        <w:rPr>
          <w:sz w:val="20"/>
          <w:lang w:val="it-IT"/>
        </w:rPr>
        <w:br/>
      </w:r>
      <w:r w:rsidRPr="004F0176">
        <w:rPr>
          <w:sz w:val="16"/>
          <w:szCs w:val="16"/>
          <w:lang w:val="it-IT"/>
        </w:rPr>
        <w:t xml:space="preserve"> </w:t>
      </w:r>
      <w:r w:rsidRPr="004F0176">
        <w:rPr>
          <w:sz w:val="16"/>
          <w:szCs w:val="16"/>
          <w:lang w:val="it-IT"/>
        </w:rPr>
        <w:tab/>
        <w:t>Mobile</w:t>
      </w:r>
      <w:r w:rsidRPr="004F0176">
        <w:rPr>
          <w:sz w:val="20"/>
          <w:lang w:val="it-IT"/>
        </w:rPr>
        <w:tab/>
        <w:t>+49 151 1242 8585</w:t>
      </w:r>
      <w:r w:rsidRPr="004F0176">
        <w:rPr>
          <w:sz w:val="20"/>
          <w:lang w:val="it-IT"/>
        </w:rPr>
        <w:br/>
      </w:r>
      <w:r w:rsidRPr="004F0176">
        <w:rPr>
          <w:sz w:val="16"/>
          <w:szCs w:val="16"/>
          <w:lang w:val="it-IT"/>
        </w:rPr>
        <w:t xml:space="preserve"> </w:t>
      </w:r>
      <w:r w:rsidRPr="004F0176">
        <w:rPr>
          <w:sz w:val="16"/>
          <w:szCs w:val="16"/>
          <w:lang w:val="it-IT"/>
        </w:rPr>
        <w:tab/>
        <w:t>E-Mail</w:t>
      </w:r>
      <w:r w:rsidRPr="004F0176">
        <w:rPr>
          <w:sz w:val="20"/>
          <w:lang w:val="it-IT"/>
        </w:rPr>
        <w:tab/>
        <w:t>press@emva.org</w:t>
      </w:r>
      <w:r w:rsidRPr="004F0176">
        <w:rPr>
          <w:sz w:val="20"/>
          <w:lang w:val="it-IT"/>
        </w:rPr>
        <w:br/>
      </w:r>
      <w:r w:rsidR="000D2E28" w:rsidRPr="004F0176">
        <w:rPr>
          <w:rFonts w:cs="Arial"/>
          <w:sz w:val="20"/>
          <w:lang w:val="it-IT"/>
        </w:rPr>
        <w:br/>
        <w:t xml:space="preserve"> </w:t>
      </w:r>
      <w:r w:rsidR="000D2E28" w:rsidRPr="004F0176">
        <w:rPr>
          <w:rFonts w:cs="Arial"/>
          <w:sz w:val="20"/>
          <w:lang w:val="it-IT"/>
        </w:rPr>
        <w:tab/>
      </w:r>
      <w:r w:rsidR="000D2E28" w:rsidRPr="004F0176">
        <w:rPr>
          <w:rFonts w:cs="Arial"/>
          <w:sz w:val="20"/>
          <w:lang w:val="it-IT"/>
        </w:rPr>
        <w:tab/>
      </w:r>
      <w:r w:rsidR="000D2E28" w:rsidRPr="004F0176">
        <w:rPr>
          <w:rFonts w:cs="Arial"/>
          <w:sz w:val="16"/>
          <w:szCs w:val="16"/>
          <w:lang w:val="it-IT"/>
        </w:rPr>
        <w:t xml:space="preserve"> </w:t>
      </w:r>
      <w:r w:rsidR="000D2E28" w:rsidRPr="004F0176">
        <w:rPr>
          <w:rFonts w:cs="Arial"/>
          <w:sz w:val="16"/>
          <w:szCs w:val="16"/>
          <w:lang w:val="it-IT"/>
        </w:rPr>
        <w:tab/>
      </w:r>
      <w:r w:rsidR="000D2E28" w:rsidRPr="004F0176">
        <w:rPr>
          <w:rFonts w:cs="Arial"/>
          <w:sz w:val="20"/>
          <w:lang w:val="it-IT"/>
        </w:rPr>
        <w:br/>
      </w:r>
      <w:r w:rsidR="000D2E28" w:rsidRPr="004F0176">
        <w:rPr>
          <w:rFonts w:cs="Arial"/>
          <w:sz w:val="16"/>
          <w:szCs w:val="16"/>
          <w:lang w:val="it-IT"/>
        </w:rPr>
        <w:tab/>
      </w:r>
      <w:r w:rsidR="000D2E28" w:rsidRPr="004F0176">
        <w:rPr>
          <w:rFonts w:cs="Arial"/>
          <w:sz w:val="20"/>
          <w:lang w:val="it-IT"/>
        </w:rPr>
        <w:br/>
      </w:r>
      <w:r w:rsidR="000D2E28" w:rsidRPr="004F0176">
        <w:rPr>
          <w:rFonts w:cs="Arial"/>
          <w:sz w:val="20"/>
          <w:lang w:val="it-IT"/>
        </w:rPr>
        <w:br/>
      </w:r>
      <w:r w:rsidR="000D2E28" w:rsidRPr="004F0176">
        <w:rPr>
          <w:rFonts w:cs="Arial"/>
          <w:sz w:val="16"/>
          <w:szCs w:val="16"/>
          <w:lang w:val="it-IT"/>
        </w:rPr>
        <w:t xml:space="preserve"> </w:t>
      </w:r>
      <w:r w:rsidR="000D2E28" w:rsidRPr="004F0176">
        <w:rPr>
          <w:rFonts w:cs="Arial"/>
          <w:sz w:val="16"/>
          <w:szCs w:val="16"/>
          <w:lang w:val="it-IT"/>
        </w:rPr>
        <w:tab/>
      </w:r>
      <w:r w:rsidR="000D2E28" w:rsidRPr="004F0176">
        <w:rPr>
          <w:rFonts w:cs="Arial"/>
          <w:sz w:val="20"/>
          <w:lang w:val="it-IT"/>
        </w:rPr>
        <w:tab/>
      </w:r>
      <w:r w:rsidR="000D2E28" w:rsidRPr="004F0176">
        <w:rPr>
          <w:rFonts w:cs="Arial"/>
          <w:sz w:val="20"/>
          <w:lang w:val="it-IT"/>
        </w:rPr>
        <w:tab/>
      </w:r>
      <w:r w:rsidR="000D2E28" w:rsidRPr="004F0176">
        <w:rPr>
          <w:rFonts w:cs="Arial"/>
          <w:sz w:val="20"/>
          <w:lang w:val="it-IT"/>
        </w:rPr>
        <w:tab/>
      </w:r>
      <w:r w:rsidR="000D2E28" w:rsidRPr="004F0176">
        <w:rPr>
          <w:rFonts w:cs="Arial"/>
          <w:sz w:val="20"/>
          <w:lang w:val="it-IT"/>
        </w:rPr>
        <w:tab/>
      </w:r>
      <w:r w:rsidR="000D2E28" w:rsidRPr="004F0176">
        <w:rPr>
          <w:rFonts w:cs="Arial"/>
          <w:sz w:val="20"/>
          <w:lang w:val="it-IT"/>
        </w:rPr>
        <w:tab/>
      </w:r>
      <w:r w:rsidR="000D2E28" w:rsidRPr="004F0176">
        <w:rPr>
          <w:rFonts w:cs="Arial"/>
          <w:sz w:val="20"/>
          <w:lang w:val="it-IT"/>
        </w:rPr>
        <w:tab/>
      </w:r>
      <w:r w:rsidR="000D2E28" w:rsidRPr="004F0176">
        <w:rPr>
          <w:rFonts w:cs="Arial"/>
          <w:sz w:val="20"/>
          <w:lang w:val="it-IT"/>
        </w:rPr>
        <w:tab/>
      </w:r>
      <w:r w:rsidR="000D2E28" w:rsidRPr="004F0176">
        <w:rPr>
          <w:rFonts w:cs="Arial"/>
          <w:sz w:val="20"/>
          <w:lang w:val="it-IT"/>
        </w:rPr>
        <w:tab/>
      </w:r>
    </w:p>
    <w:p w14:paraId="3264BF47" w14:textId="1BD8AB37" w:rsidR="00D25842" w:rsidRPr="004F0176" w:rsidRDefault="005D4197">
      <w:pPr>
        <w:tabs>
          <w:tab w:val="right" w:pos="2268"/>
          <w:tab w:val="right" w:pos="4678"/>
        </w:tabs>
        <w:jc w:val="right"/>
        <w:rPr>
          <w:rFonts w:cs="Arial"/>
          <w:sz w:val="20"/>
          <w:lang w:val="it-IT"/>
        </w:rPr>
      </w:pPr>
      <w:r w:rsidRPr="005D4197">
        <w:rPr>
          <w:rFonts w:cs="Arial"/>
          <w:sz w:val="20"/>
          <w:lang w:val="it-IT"/>
        </w:rPr>
        <w:t>23</w:t>
      </w:r>
      <w:r w:rsidR="00C0217F" w:rsidRPr="004F0176">
        <w:rPr>
          <w:rFonts w:cs="Arial"/>
          <w:sz w:val="20"/>
          <w:lang w:val="it-IT"/>
        </w:rPr>
        <w:t xml:space="preserve"> </w:t>
      </w:r>
      <w:r w:rsidR="0018224C" w:rsidRPr="004F0176">
        <w:rPr>
          <w:rFonts w:cs="Arial"/>
          <w:sz w:val="20"/>
          <w:lang w:val="it-IT"/>
        </w:rPr>
        <w:t>giugno</w:t>
      </w:r>
      <w:r w:rsidR="00FB2211" w:rsidRPr="004F0176">
        <w:rPr>
          <w:rFonts w:cs="Arial"/>
          <w:sz w:val="20"/>
          <w:lang w:val="it-IT"/>
        </w:rPr>
        <w:t xml:space="preserve"> 202</w:t>
      </w:r>
      <w:r w:rsidR="0029729C" w:rsidRPr="004F0176">
        <w:rPr>
          <w:rFonts w:cs="Arial"/>
          <w:sz w:val="20"/>
          <w:lang w:val="it-IT"/>
        </w:rPr>
        <w:t>6</w:t>
      </w:r>
    </w:p>
    <w:p w14:paraId="3164BBF9" w14:textId="77777777" w:rsidR="00972CE4" w:rsidRPr="004F0176" w:rsidRDefault="00972CE4">
      <w:pPr>
        <w:tabs>
          <w:tab w:val="right" w:pos="2268"/>
          <w:tab w:val="right" w:pos="4678"/>
        </w:tabs>
        <w:jc w:val="right"/>
        <w:rPr>
          <w:rFonts w:cs="Arial"/>
          <w:lang w:val="it-IT"/>
        </w:rPr>
      </w:pPr>
    </w:p>
    <w:p w14:paraId="5E0AC80E" w14:textId="77777777" w:rsidR="00D25842" w:rsidRPr="002D51DF" w:rsidRDefault="000D2E28">
      <w:pPr>
        <w:spacing w:after="240"/>
        <w:ind w:hanging="993"/>
        <w:rPr>
          <w:rFonts w:cs="Arial"/>
          <w:lang w:val="it-IT"/>
        </w:rPr>
      </w:pPr>
      <w:r w:rsidRPr="002D51DF">
        <w:rPr>
          <w:rFonts w:cs="Arial"/>
          <w:sz w:val="12"/>
          <w:szCs w:val="12"/>
          <w:lang w:val="it-IT"/>
        </w:rPr>
        <w:t>_</w:t>
      </w:r>
    </w:p>
    <w:p w14:paraId="07B6844F" w14:textId="75C34E48" w:rsidR="00C37740" w:rsidRPr="0018224C" w:rsidRDefault="0018224C" w:rsidP="00C37740">
      <w:pPr>
        <w:spacing w:after="200" w:line="360" w:lineRule="auto"/>
        <w:jc w:val="center"/>
        <w:rPr>
          <w:rFonts w:cs="Arial"/>
          <w:b/>
          <w:sz w:val="28"/>
          <w:szCs w:val="28"/>
          <w:highlight w:val="yellow"/>
          <w:lang w:val="it-IT" w:bidi="ar-SA"/>
        </w:rPr>
      </w:pPr>
      <w:r w:rsidRPr="0018224C">
        <w:rPr>
          <w:rFonts w:cs="Arial"/>
          <w:b/>
          <w:sz w:val="28"/>
          <w:szCs w:val="28"/>
          <w:lang w:val="it-IT" w:bidi="ar-SA"/>
        </w:rPr>
        <w:t xml:space="preserve">Vanessa Staderini riceve il </w:t>
      </w:r>
      <w:r>
        <w:rPr>
          <w:rFonts w:cs="Arial"/>
          <w:b/>
          <w:sz w:val="28"/>
          <w:szCs w:val="28"/>
          <w:lang w:val="it-IT" w:bidi="ar-SA"/>
        </w:rPr>
        <w:t>Premio EMVA Young Professional Award</w:t>
      </w:r>
      <w:r w:rsidRPr="0018224C">
        <w:rPr>
          <w:rFonts w:cs="Arial"/>
          <w:b/>
          <w:sz w:val="28"/>
          <w:szCs w:val="28"/>
          <w:lang w:val="it-IT" w:bidi="ar-SA"/>
        </w:rPr>
        <w:t xml:space="preserve"> 2026</w:t>
      </w:r>
      <w:r w:rsidR="00C37740" w:rsidRPr="0018224C">
        <w:rPr>
          <w:rFonts w:cs="Arial"/>
          <w:b/>
          <w:sz w:val="28"/>
          <w:szCs w:val="28"/>
          <w:highlight w:val="yellow"/>
          <w:lang w:val="it-IT" w:bidi="ar-SA"/>
        </w:rPr>
        <w:t xml:space="preserve"> </w:t>
      </w:r>
    </w:p>
    <w:p w14:paraId="3CD8C8AC" w14:textId="6E75B2E9" w:rsidR="00C0217F" w:rsidRDefault="0018224C" w:rsidP="00C37740">
      <w:pPr>
        <w:spacing w:after="200" w:line="360" w:lineRule="auto"/>
        <w:jc w:val="center"/>
        <w:rPr>
          <w:rFonts w:cs="Arial"/>
          <w:b/>
          <w:sz w:val="28"/>
          <w:szCs w:val="28"/>
          <w:lang w:val="it-IT" w:bidi="ar-SA"/>
        </w:rPr>
      </w:pPr>
      <w:r w:rsidRPr="0018224C">
        <w:rPr>
          <w:rFonts w:cs="Arial"/>
          <w:b/>
          <w:sz w:val="28"/>
          <w:szCs w:val="28"/>
          <w:lang w:val="it-IT" w:bidi="ar-SA"/>
        </w:rPr>
        <w:t>Il lavoro premiato verte sulla pianificazione integrata e l'ottimizzazione per l'ispezione visiva robotizzata</w:t>
      </w:r>
      <w:r w:rsidR="008307D4" w:rsidRPr="008307D4">
        <w:rPr>
          <w:rFonts w:cs="Arial"/>
          <w:b/>
          <w:sz w:val="28"/>
          <w:szCs w:val="28"/>
          <w:lang w:val="it-IT" w:bidi="ar-SA"/>
        </w:rPr>
        <w:t xml:space="preserve"> </w:t>
      </w:r>
    </w:p>
    <w:p w14:paraId="4CC65646" w14:textId="77777777" w:rsidR="0018224C" w:rsidRDefault="0018224C" w:rsidP="00C37740">
      <w:pPr>
        <w:spacing w:after="200" w:line="360" w:lineRule="auto"/>
        <w:jc w:val="center"/>
        <w:rPr>
          <w:rFonts w:cs="Arial"/>
          <w:b/>
          <w:sz w:val="28"/>
          <w:szCs w:val="28"/>
          <w:lang w:val="it-IT" w:bidi="ar-SA"/>
        </w:rPr>
      </w:pPr>
    </w:p>
    <w:p w14:paraId="23CED203" w14:textId="4AE7DA6C" w:rsidR="002B408A" w:rsidRDefault="00A400AC" w:rsidP="0018224C">
      <w:pPr>
        <w:spacing w:line="360" w:lineRule="auto"/>
        <w:jc w:val="both"/>
        <w:rPr>
          <w:rFonts w:cs="Arial"/>
          <w:sz w:val="24"/>
          <w:szCs w:val="24"/>
          <w:lang w:val="it-IT" w:bidi="ar-SA"/>
        </w:rPr>
      </w:pPr>
      <w:bookmarkStart w:id="0" w:name="_heading=h.ok3gucnuaj0w" w:colFirst="0" w:colLast="0"/>
      <w:bookmarkEnd w:id="0"/>
      <w:r w:rsidRPr="0029729C">
        <w:rPr>
          <w:rFonts w:cs="Arial"/>
          <w:i/>
          <w:sz w:val="24"/>
          <w:szCs w:val="24"/>
          <w:lang w:val="it-IT" w:bidi="ar-SA"/>
        </w:rPr>
        <w:t>Barcellona</w:t>
      </w:r>
      <w:r w:rsidR="008307D4">
        <w:rPr>
          <w:rFonts w:cs="Arial"/>
          <w:i/>
          <w:sz w:val="24"/>
          <w:szCs w:val="24"/>
          <w:lang w:val="it-IT" w:bidi="ar-SA"/>
        </w:rPr>
        <w:t>/</w:t>
      </w:r>
      <w:r w:rsidR="0018224C" w:rsidRPr="0018224C">
        <w:rPr>
          <w:rFonts w:cs="Arial"/>
          <w:i/>
          <w:sz w:val="24"/>
          <w:szCs w:val="24"/>
          <w:lang w:val="it-IT" w:bidi="ar-SA"/>
        </w:rPr>
        <w:t xml:space="preserve">Stoccolma, </w:t>
      </w:r>
      <w:r w:rsidR="005D4197">
        <w:rPr>
          <w:rFonts w:cs="Arial"/>
          <w:i/>
          <w:sz w:val="24"/>
          <w:szCs w:val="24"/>
          <w:lang w:val="it-IT" w:bidi="ar-SA"/>
        </w:rPr>
        <w:t>23</w:t>
      </w:r>
      <w:r w:rsidR="0018224C" w:rsidRPr="0018224C">
        <w:rPr>
          <w:rFonts w:cs="Arial"/>
          <w:i/>
          <w:sz w:val="24"/>
          <w:szCs w:val="24"/>
          <w:lang w:val="it-IT" w:bidi="ar-SA"/>
        </w:rPr>
        <w:t xml:space="preserve"> giugno</w:t>
      </w:r>
      <w:r w:rsidRPr="0029729C">
        <w:rPr>
          <w:rFonts w:cs="Arial"/>
          <w:i/>
          <w:sz w:val="24"/>
          <w:szCs w:val="24"/>
          <w:lang w:val="it-IT" w:bidi="ar-SA"/>
        </w:rPr>
        <w:t xml:space="preserve">. </w:t>
      </w:r>
      <w:r w:rsidR="0018224C" w:rsidRPr="0018224C">
        <w:rPr>
          <w:rFonts w:cs="Arial"/>
          <w:sz w:val="24"/>
          <w:szCs w:val="24"/>
          <w:lang w:val="it-IT" w:bidi="ar-SA"/>
        </w:rPr>
        <w:t xml:space="preserve">Il </w:t>
      </w:r>
      <w:r w:rsidR="0018224C">
        <w:rPr>
          <w:rFonts w:cs="Arial"/>
          <w:sz w:val="24"/>
          <w:szCs w:val="24"/>
          <w:lang w:val="it-IT" w:bidi="ar-SA"/>
        </w:rPr>
        <w:t>P</w:t>
      </w:r>
      <w:r w:rsidR="0018224C" w:rsidRPr="0018224C">
        <w:rPr>
          <w:rFonts w:cs="Arial"/>
          <w:sz w:val="24"/>
          <w:szCs w:val="24"/>
          <w:lang w:val="it-IT" w:bidi="ar-SA"/>
        </w:rPr>
        <w:t xml:space="preserve">remio </w:t>
      </w:r>
      <w:r w:rsidR="0018224C" w:rsidRPr="0018224C">
        <w:rPr>
          <w:rFonts w:cs="Arial"/>
          <w:i/>
          <w:sz w:val="24"/>
          <w:szCs w:val="24"/>
          <w:lang w:val="it-IT" w:bidi="ar-SA"/>
        </w:rPr>
        <w:t>EMVA Young Professional Award 2026</w:t>
      </w:r>
      <w:r w:rsidR="0018224C" w:rsidRPr="0018224C">
        <w:rPr>
          <w:rFonts w:cs="Arial"/>
          <w:sz w:val="24"/>
          <w:szCs w:val="24"/>
          <w:lang w:val="it-IT" w:bidi="ar-SA"/>
        </w:rPr>
        <w:t xml:space="preserve"> è stato assegnato a Vanessa Staderini per il suo lavoro di ricerca intitolato </w:t>
      </w:r>
      <w:proofErr w:type="gramStart"/>
      <w:r w:rsidR="0018224C" w:rsidRPr="0018224C">
        <w:rPr>
          <w:rFonts w:cs="Arial"/>
          <w:sz w:val="24"/>
          <w:szCs w:val="24"/>
          <w:lang w:val="it-IT" w:bidi="ar-SA"/>
        </w:rPr>
        <w:t>«</w:t>
      </w:r>
      <w:r w:rsidR="0018224C" w:rsidRPr="0018224C">
        <w:rPr>
          <w:lang w:val="it-IT"/>
        </w:rPr>
        <w:t xml:space="preserve"> </w:t>
      </w:r>
      <w:proofErr w:type="spellStart"/>
      <w:r w:rsidR="0018224C" w:rsidRPr="0018224C">
        <w:rPr>
          <w:rFonts w:cs="Arial"/>
          <w:sz w:val="24"/>
          <w:szCs w:val="24"/>
          <w:lang w:val="it-IT" w:bidi="ar-SA"/>
        </w:rPr>
        <w:t>Integrated</w:t>
      </w:r>
      <w:proofErr w:type="spellEnd"/>
      <w:proofErr w:type="gramEnd"/>
      <w:r w:rsidR="0018224C" w:rsidRPr="0018224C">
        <w:rPr>
          <w:rFonts w:cs="Arial"/>
          <w:sz w:val="24"/>
          <w:szCs w:val="24"/>
          <w:lang w:val="it-IT" w:bidi="ar-SA"/>
        </w:rPr>
        <w:t xml:space="preserve"> Planning and </w:t>
      </w:r>
      <w:proofErr w:type="spellStart"/>
      <w:r w:rsidR="0018224C" w:rsidRPr="0018224C">
        <w:rPr>
          <w:rFonts w:cs="Arial"/>
          <w:sz w:val="24"/>
          <w:szCs w:val="24"/>
          <w:lang w:val="it-IT" w:bidi="ar-SA"/>
        </w:rPr>
        <w:t>Optimization</w:t>
      </w:r>
      <w:proofErr w:type="spellEnd"/>
      <w:r w:rsidR="0018224C" w:rsidRPr="0018224C">
        <w:rPr>
          <w:rFonts w:cs="Arial"/>
          <w:sz w:val="24"/>
          <w:szCs w:val="24"/>
          <w:lang w:val="it-IT" w:bidi="ar-SA"/>
        </w:rPr>
        <w:t xml:space="preserve"> Framework for </w:t>
      </w:r>
      <w:proofErr w:type="spellStart"/>
      <w:r w:rsidR="0018224C" w:rsidRPr="0018224C">
        <w:rPr>
          <w:rFonts w:cs="Arial"/>
          <w:sz w:val="24"/>
          <w:szCs w:val="24"/>
          <w:lang w:val="it-IT" w:bidi="ar-SA"/>
        </w:rPr>
        <w:t>Robotic</w:t>
      </w:r>
      <w:proofErr w:type="spellEnd"/>
      <w:r w:rsidR="0018224C" w:rsidRPr="0018224C">
        <w:rPr>
          <w:rFonts w:cs="Arial"/>
          <w:sz w:val="24"/>
          <w:szCs w:val="24"/>
          <w:lang w:val="it-IT" w:bidi="ar-SA"/>
        </w:rPr>
        <w:t xml:space="preserve"> Visual </w:t>
      </w:r>
      <w:proofErr w:type="spellStart"/>
      <w:proofErr w:type="gramStart"/>
      <w:r w:rsidR="0018224C" w:rsidRPr="0018224C">
        <w:rPr>
          <w:rFonts w:cs="Arial"/>
          <w:sz w:val="24"/>
          <w:szCs w:val="24"/>
          <w:lang w:val="it-IT" w:bidi="ar-SA"/>
        </w:rPr>
        <w:t>Inspection</w:t>
      </w:r>
      <w:proofErr w:type="spellEnd"/>
      <w:r w:rsidR="0018224C" w:rsidRPr="0018224C">
        <w:rPr>
          <w:rFonts w:cs="Arial"/>
          <w:sz w:val="24"/>
          <w:szCs w:val="24"/>
          <w:lang w:val="it-IT" w:bidi="ar-SA"/>
        </w:rPr>
        <w:t xml:space="preserve"> »</w:t>
      </w:r>
      <w:proofErr w:type="gramEnd"/>
      <w:r w:rsidR="0018224C" w:rsidRPr="0018224C">
        <w:rPr>
          <w:rFonts w:cs="Arial"/>
          <w:sz w:val="24"/>
          <w:szCs w:val="24"/>
          <w:lang w:val="it-IT" w:bidi="ar-SA"/>
        </w:rPr>
        <w:t>. Vanessa Staderini ha conseguito il dottorato in Ingegneria Elettrica presso il Politecnico di Vienna (TU Wien), dove la sua ricerca si è concentrata sull'integrazione tra robotica e visione artificiale per l'ispezione visiva automatizzata e la pianificazione delle ispezioni in ambienti industriali.</w:t>
      </w:r>
      <w:r w:rsidR="0018224C">
        <w:rPr>
          <w:rFonts w:cs="Arial"/>
          <w:sz w:val="24"/>
          <w:szCs w:val="24"/>
          <w:lang w:val="it-IT" w:bidi="ar-SA"/>
        </w:rPr>
        <w:t xml:space="preserve"> </w:t>
      </w:r>
      <w:r w:rsidR="0018224C" w:rsidRPr="0018224C">
        <w:rPr>
          <w:rFonts w:cs="Arial"/>
          <w:sz w:val="24"/>
          <w:szCs w:val="24"/>
          <w:lang w:val="it-IT" w:bidi="ar-SA"/>
        </w:rPr>
        <w:t>Il suo lavoro di dottorato è stato premiato con numerosi premi per la migliore pubblicazione in occasione di conferenze internazionali. Ha conseguito un master in Ingegneria robotica e dell'automazione e una laurea in Ingegneria biomedica presso l'Università di Pisa. Attualmente è ricercatrice presso l'</w:t>
      </w:r>
      <w:proofErr w:type="spellStart"/>
      <w:r w:rsidR="0018224C" w:rsidRPr="0018224C">
        <w:rPr>
          <w:rFonts w:cs="Arial"/>
          <w:sz w:val="24"/>
          <w:szCs w:val="24"/>
          <w:lang w:val="it-IT" w:bidi="ar-SA"/>
        </w:rPr>
        <w:t>Austrian</w:t>
      </w:r>
      <w:proofErr w:type="spellEnd"/>
      <w:r w:rsidR="0018224C" w:rsidRPr="0018224C">
        <w:rPr>
          <w:rFonts w:cs="Arial"/>
          <w:sz w:val="24"/>
          <w:szCs w:val="24"/>
          <w:lang w:val="it-IT" w:bidi="ar-SA"/>
        </w:rPr>
        <w:t xml:space="preserve"> Institute of Technology di Vienna, dove il suo lavoro si concentra sulla pianificazione delle ispezioni industriali e </w:t>
      </w:r>
      <w:r w:rsidR="00142C8F" w:rsidRPr="0018224C">
        <w:rPr>
          <w:rFonts w:cs="Arial"/>
          <w:sz w:val="24"/>
          <w:szCs w:val="24"/>
          <w:lang w:val="it-IT" w:bidi="ar-SA"/>
        </w:rPr>
        <w:t xml:space="preserve">su </w:t>
      </w:r>
      <w:r w:rsidR="0018224C" w:rsidRPr="0018224C">
        <w:rPr>
          <w:rFonts w:cs="Arial"/>
          <w:sz w:val="24"/>
          <w:szCs w:val="24"/>
          <w:lang w:val="it-IT" w:bidi="ar-SA"/>
        </w:rPr>
        <w:t>soluzioni robotiche per applicazioni manifatturiere.</w:t>
      </w:r>
    </w:p>
    <w:p w14:paraId="53646011" w14:textId="77777777" w:rsidR="0018224C" w:rsidRDefault="0018224C" w:rsidP="0018224C">
      <w:pPr>
        <w:spacing w:line="360" w:lineRule="auto"/>
        <w:jc w:val="both"/>
        <w:rPr>
          <w:rFonts w:cs="Arial"/>
          <w:sz w:val="24"/>
          <w:szCs w:val="24"/>
          <w:lang w:val="it-IT" w:bidi="ar-SA"/>
        </w:rPr>
      </w:pPr>
    </w:p>
    <w:p w14:paraId="2C3A3107" w14:textId="77777777" w:rsidR="0018224C" w:rsidRPr="0018224C" w:rsidRDefault="0018224C" w:rsidP="0018224C">
      <w:pPr>
        <w:spacing w:line="360" w:lineRule="auto"/>
        <w:jc w:val="both"/>
        <w:rPr>
          <w:rFonts w:cs="Arial"/>
          <w:i/>
          <w:sz w:val="24"/>
          <w:szCs w:val="24"/>
          <w:lang w:val="it-IT" w:bidi="ar-SA"/>
        </w:rPr>
      </w:pPr>
      <w:r w:rsidRPr="0018224C">
        <w:rPr>
          <w:rFonts w:cs="Arial"/>
          <w:i/>
          <w:sz w:val="24"/>
          <w:szCs w:val="24"/>
          <w:lang w:val="it-IT" w:bidi="ar-SA"/>
        </w:rPr>
        <w:lastRenderedPageBreak/>
        <w:t>Lavoro premiato: Pianificazione e ottimizzazione integrate per l'ispezione visiva robotizzata</w:t>
      </w:r>
    </w:p>
    <w:p w14:paraId="78C96297" w14:textId="68F038F2" w:rsidR="0018224C" w:rsidRDefault="0018224C" w:rsidP="0018224C">
      <w:pPr>
        <w:spacing w:line="360" w:lineRule="auto"/>
        <w:jc w:val="both"/>
        <w:rPr>
          <w:rFonts w:cs="Arial"/>
          <w:sz w:val="24"/>
          <w:szCs w:val="24"/>
          <w:lang w:val="it-IT" w:bidi="ar-SA"/>
        </w:rPr>
      </w:pPr>
      <w:r w:rsidRPr="0018224C">
        <w:rPr>
          <w:rFonts w:cs="Arial"/>
          <w:sz w:val="24"/>
          <w:szCs w:val="24"/>
          <w:lang w:val="it-IT" w:bidi="ar-SA"/>
        </w:rPr>
        <w:t>Il lavoro colma il divario tra i progressi nella visione artificiale e nella robotica e le esigenze pratiche dell'ispezione industriale</w:t>
      </w:r>
      <w:r w:rsidR="00142C8F">
        <w:rPr>
          <w:rFonts w:cs="Arial"/>
          <w:sz w:val="24"/>
          <w:szCs w:val="24"/>
          <w:lang w:val="it-IT" w:bidi="ar-SA"/>
        </w:rPr>
        <w:t>, i</w:t>
      </w:r>
      <w:r w:rsidRPr="0018224C">
        <w:rPr>
          <w:rFonts w:cs="Arial"/>
          <w:sz w:val="24"/>
          <w:szCs w:val="24"/>
          <w:lang w:val="it-IT" w:bidi="ar-SA"/>
        </w:rPr>
        <w:t>ntegra</w:t>
      </w:r>
      <w:r w:rsidR="00142C8F">
        <w:rPr>
          <w:rFonts w:cs="Arial"/>
          <w:sz w:val="24"/>
          <w:szCs w:val="24"/>
          <w:lang w:val="it-IT" w:bidi="ar-SA"/>
        </w:rPr>
        <w:t>ndo</w:t>
      </w:r>
      <w:r w:rsidRPr="0018224C">
        <w:rPr>
          <w:rFonts w:cs="Arial"/>
          <w:sz w:val="24"/>
          <w:szCs w:val="24"/>
          <w:lang w:val="it-IT" w:bidi="ar-SA"/>
        </w:rPr>
        <w:t xml:space="preserve"> una rigorosa ottimizzazione e la modellizzazione della visione in un quadro di pianificazione per sistemi robotici reali. Staderini propone un approccio basato su modelli in cui la copertura geometrica, la risoluzione spaziale, la fattibilità fotometrica, la cinematica robotica e il movimento vengono ottimizzati congiuntamente.</w:t>
      </w:r>
      <w:r w:rsidR="008B5F9C" w:rsidRPr="008B5F9C">
        <w:rPr>
          <w:lang w:val="it-IT"/>
        </w:rPr>
        <w:t xml:space="preserve"> </w:t>
      </w:r>
      <w:r w:rsidR="008B5F9C" w:rsidRPr="008B5F9C">
        <w:rPr>
          <w:rFonts w:cs="Arial"/>
          <w:sz w:val="24"/>
          <w:szCs w:val="24"/>
          <w:lang w:val="it-IT" w:bidi="ar-SA"/>
        </w:rPr>
        <w:t>Partendo da</w:t>
      </w:r>
      <w:r w:rsidR="00142C8F">
        <w:rPr>
          <w:rFonts w:cs="Arial"/>
          <w:sz w:val="24"/>
          <w:szCs w:val="24"/>
          <w:lang w:val="it-IT" w:bidi="ar-SA"/>
        </w:rPr>
        <w:t xml:space="preserve"> un modello </w:t>
      </w:r>
      <w:r w:rsidR="008B5F9C" w:rsidRPr="008B5F9C">
        <w:rPr>
          <w:rFonts w:cs="Arial"/>
          <w:sz w:val="24"/>
          <w:szCs w:val="24"/>
          <w:lang w:val="it-IT" w:bidi="ar-SA"/>
        </w:rPr>
        <w:t xml:space="preserve">CAD, le posizioni di ispezione vengono generate mediante campionamento della superficie dell'oggetto e perfezionate tramite ottimizzazione </w:t>
      </w:r>
      <w:proofErr w:type="spellStart"/>
      <w:r w:rsidR="008B5F9C" w:rsidRPr="008B5F9C">
        <w:rPr>
          <w:rFonts w:cs="Arial"/>
          <w:sz w:val="24"/>
          <w:szCs w:val="24"/>
          <w:lang w:val="it-IT" w:bidi="ar-SA"/>
        </w:rPr>
        <w:t>bayesiana</w:t>
      </w:r>
      <w:proofErr w:type="spellEnd"/>
      <w:r w:rsidR="008B5F9C" w:rsidRPr="008B5F9C">
        <w:rPr>
          <w:rFonts w:cs="Arial"/>
          <w:sz w:val="24"/>
          <w:szCs w:val="24"/>
          <w:lang w:val="it-IT" w:bidi="ar-SA"/>
        </w:rPr>
        <w:t xml:space="preserve"> per garantire la copertura e la fattibilità cinematica. La selezione dei punti di osservazione e la pianificazione del percorso vengono quindi formulate congiuntamente come un </w:t>
      </w:r>
      <w:proofErr w:type="gramStart"/>
      <w:r w:rsidR="004F0176" w:rsidRPr="0018224C">
        <w:rPr>
          <w:rFonts w:cs="Arial"/>
          <w:sz w:val="24"/>
          <w:szCs w:val="24"/>
          <w:lang w:val="it-IT" w:bidi="ar-SA"/>
        </w:rPr>
        <w:t>«</w:t>
      </w:r>
      <w:r w:rsidR="004F0176">
        <w:rPr>
          <w:rFonts w:cs="Arial"/>
          <w:sz w:val="24"/>
          <w:szCs w:val="24"/>
          <w:lang w:val="it-IT" w:bidi="ar-SA"/>
        </w:rPr>
        <w:t xml:space="preserve"> </w:t>
      </w:r>
      <w:r w:rsidR="004F0176" w:rsidRPr="004F0176">
        <w:rPr>
          <w:rFonts w:cs="Arial"/>
          <w:sz w:val="24"/>
          <w:szCs w:val="24"/>
          <w:lang w:val="it-IT" w:bidi="ar-SA"/>
        </w:rPr>
        <w:t>Set</w:t>
      </w:r>
      <w:proofErr w:type="gramEnd"/>
      <w:r w:rsidR="004F0176" w:rsidRPr="004F0176">
        <w:rPr>
          <w:rFonts w:cs="Arial"/>
          <w:sz w:val="24"/>
          <w:szCs w:val="24"/>
          <w:lang w:val="it-IT" w:bidi="ar-SA"/>
        </w:rPr>
        <w:t xml:space="preserve"> Coverage </w:t>
      </w:r>
      <w:proofErr w:type="spellStart"/>
      <w:r w:rsidR="004F0176" w:rsidRPr="004F0176">
        <w:rPr>
          <w:rFonts w:cs="Arial"/>
          <w:sz w:val="24"/>
          <w:szCs w:val="24"/>
          <w:lang w:val="it-IT" w:bidi="ar-SA"/>
        </w:rPr>
        <w:t>Generalized</w:t>
      </w:r>
      <w:proofErr w:type="spellEnd"/>
      <w:r w:rsidR="004F0176" w:rsidRPr="004F0176">
        <w:rPr>
          <w:rFonts w:cs="Arial"/>
          <w:sz w:val="24"/>
          <w:szCs w:val="24"/>
          <w:lang w:val="it-IT" w:bidi="ar-SA"/>
        </w:rPr>
        <w:t xml:space="preserve"> </w:t>
      </w:r>
      <w:proofErr w:type="spellStart"/>
      <w:r w:rsidR="004F0176" w:rsidRPr="004F0176">
        <w:rPr>
          <w:rFonts w:cs="Arial"/>
          <w:sz w:val="24"/>
          <w:szCs w:val="24"/>
          <w:lang w:val="it-IT" w:bidi="ar-SA"/>
        </w:rPr>
        <w:t>Traveling</w:t>
      </w:r>
      <w:proofErr w:type="spellEnd"/>
      <w:r w:rsidR="004F0176" w:rsidRPr="004F0176">
        <w:rPr>
          <w:rFonts w:cs="Arial"/>
          <w:sz w:val="24"/>
          <w:szCs w:val="24"/>
          <w:lang w:val="it-IT" w:bidi="ar-SA"/>
        </w:rPr>
        <w:t xml:space="preserve"> Salesman </w:t>
      </w:r>
      <w:proofErr w:type="spellStart"/>
      <w:proofErr w:type="gramStart"/>
      <w:r w:rsidR="004F0176" w:rsidRPr="004F0176">
        <w:rPr>
          <w:rFonts w:cs="Arial"/>
          <w:sz w:val="24"/>
          <w:szCs w:val="24"/>
          <w:lang w:val="it-IT" w:bidi="ar-SA"/>
        </w:rPr>
        <w:t>Problem</w:t>
      </w:r>
      <w:proofErr w:type="spellEnd"/>
      <w:r w:rsidR="004F0176">
        <w:rPr>
          <w:rFonts w:cs="Arial"/>
          <w:sz w:val="24"/>
          <w:szCs w:val="24"/>
          <w:lang w:val="it-IT" w:bidi="ar-SA"/>
        </w:rPr>
        <w:t xml:space="preserve"> </w:t>
      </w:r>
      <w:r w:rsidR="004F0176" w:rsidRPr="004F0176">
        <w:rPr>
          <w:rFonts w:cs="Arial"/>
          <w:sz w:val="24"/>
          <w:szCs w:val="24"/>
          <w:lang w:val="it-IT" w:bidi="ar-SA"/>
        </w:rPr>
        <w:t>»</w:t>
      </w:r>
      <w:proofErr w:type="gramEnd"/>
      <w:r w:rsidR="008B5F9C" w:rsidRPr="008B5F9C">
        <w:rPr>
          <w:rFonts w:cs="Arial"/>
          <w:sz w:val="24"/>
          <w:szCs w:val="24"/>
          <w:lang w:val="it-IT" w:bidi="ar-SA"/>
        </w:rPr>
        <w:t>, risolto mediante programmazione lineare intera.</w:t>
      </w:r>
      <w:r w:rsidR="008B5F9C" w:rsidRPr="008B5F9C">
        <w:rPr>
          <w:lang w:val="it-IT"/>
        </w:rPr>
        <w:t xml:space="preserve"> </w:t>
      </w:r>
      <w:r w:rsidR="008B5F9C" w:rsidRPr="008B5F9C">
        <w:rPr>
          <w:rFonts w:cs="Arial"/>
          <w:sz w:val="24"/>
          <w:szCs w:val="24"/>
          <w:lang w:val="it-IT" w:bidi="ar-SA"/>
        </w:rPr>
        <w:t xml:space="preserve">Ciò determina l'insieme minimo di punti di ispezione insieme al loro ordine di visita ottimale e privo di collisioni, fornendo un piano di ispezione globalmente ottimale ed eseguibile senza ricorrere a metodi euristici. Ciò determina l'insieme minimo di punti di ispezione insieme al loro ordine di visita ottimale e privo di collisioni, fornendo un piano di ispezione globalmente ottimale ed eseguibile senza ricorrere a metodi euristici. </w:t>
      </w:r>
      <w:r w:rsidR="00142C8F">
        <w:rPr>
          <w:rFonts w:cs="Arial"/>
          <w:sz w:val="24"/>
          <w:szCs w:val="24"/>
          <w:lang w:val="it-IT" w:bidi="ar-SA"/>
        </w:rPr>
        <w:t>Inoltre</w:t>
      </w:r>
      <w:r w:rsidR="008B5F9C" w:rsidRPr="008B5F9C">
        <w:rPr>
          <w:rFonts w:cs="Arial"/>
          <w:sz w:val="24"/>
          <w:szCs w:val="24"/>
          <w:lang w:val="it-IT" w:bidi="ar-SA"/>
        </w:rPr>
        <w:t xml:space="preserve">, il </w:t>
      </w:r>
      <w:r w:rsidR="00142C8F">
        <w:rPr>
          <w:rFonts w:cs="Arial"/>
          <w:sz w:val="24"/>
          <w:szCs w:val="24"/>
          <w:lang w:val="it-IT" w:bidi="ar-SA"/>
        </w:rPr>
        <w:t xml:space="preserve">metodo proposto offre la possibilità di aggiungere un vincolo relativo alla risoluzione spaziale minima che si vuole ottenere. Questo è particolarmente importante per </w:t>
      </w:r>
      <w:r w:rsidR="008B5F9C" w:rsidRPr="008B5F9C">
        <w:rPr>
          <w:rFonts w:cs="Arial"/>
          <w:sz w:val="24"/>
          <w:szCs w:val="24"/>
          <w:lang w:val="it-IT" w:bidi="ar-SA"/>
        </w:rPr>
        <w:t>rileva</w:t>
      </w:r>
      <w:r w:rsidR="00142C8F">
        <w:rPr>
          <w:rFonts w:cs="Arial"/>
          <w:sz w:val="24"/>
          <w:szCs w:val="24"/>
          <w:lang w:val="it-IT" w:bidi="ar-SA"/>
        </w:rPr>
        <w:t>re</w:t>
      </w:r>
      <w:r w:rsidR="008B5F9C" w:rsidRPr="008B5F9C">
        <w:rPr>
          <w:rFonts w:cs="Arial"/>
          <w:sz w:val="24"/>
          <w:szCs w:val="24"/>
          <w:lang w:val="it-IT" w:bidi="ar-SA"/>
        </w:rPr>
        <w:t xml:space="preserve"> </w:t>
      </w:r>
      <w:r w:rsidR="00142C8F">
        <w:rPr>
          <w:rFonts w:cs="Arial"/>
          <w:sz w:val="24"/>
          <w:szCs w:val="24"/>
          <w:lang w:val="it-IT" w:bidi="ar-SA"/>
        </w:rPr>
        <w:t xml:space="preserve">piccoli </w:t>
      </w:r>
      <w:r w:rsidR="008B5F9C" w:rsidRPr="008B5F9C">
        <w:rPr>
          <w:rFonts w:cs="Arial"/>
          <w:sz w:val="24"/>
          <w:szCs w:val="24"/>
          <w:lang w:val="it-IT" w:bidi="ar-SA"/>
        </w:rPr>
        <w:t>difetti</w:t>
      </w:r>
      <w:r w:rsidR="00142C8F">
        <w:rPr>
          <w:rFonts w:cs="Arial"/>
          <w:sz w:val="24"/>
          <w:szCs w:val="24"/>
          <w:lang w:val="it-IT" w:bidi="ar-SA"/>
        </w:rPr>
        <w:t>.</w:t>
      </w:r>
    </w:p>
    <w:p w14:paraId="18599754" w14:textId="77777777" w:rsidR="008B5F9C" w:rsidRPr="0018224C" w:rsidRDefault="008B5F9C" w:rsidP="0018224C">
      <w:pPr>
        <w:spacing w:line="360" w:lineRule="auto"/>
        <w:jc w:val="both"/>
        <w:rPr>
          <w:rFonts w:cs="Arial"/>
          <w:sz w:val="24"/>
          <w:szCs w:val="24"/>
          <w:lang w:val="it-IT" w:bidi="ar-SA"/>
        </w:rPr>
      </w:pPr>
    </w:p>
    <w:p w14:paraId="72369841" w14:textId="6A74657C" w:rsidR="00577118" w:rsidRPr="0029729C" w:rsidRDefault="00577118" w:rsidP="00715BDD">
      <w:pPr>
        <w:spacing w:line="360" w:lineRule="auto"/>
        <w:jc w:val="both"/>
        <w:rPr>
          <w:rFonts w:cs="Arial"/>
          <w:sz w:val="24"/>
          <w:szCs w:val="24"/>
          <w:lang w:val="it-IT" w:bidi="ar-SA"/>
        </w:rPr>
      </w:pPr>
    </w:p>
    <w:p w14:paraId="5B63B53D" w14:textId="77777777" w:rsidR="006246A9" w:rsidRPr="0029729C" w:rsidRDefault="006246A9" w:rsidP="006246A9">
      <w:pPr>
        <w:spacing w:line="360" w:lineRule="auto"/>
        <w:jc w:val="both"/>
        <w:rPr>
          <w:rFonts w:cs="Arial"/>
          <w:b/>
          <w:sz w:val="20"/>
          <w:szCs w:val="20"/>
          <w:lang w:val="it-IT" w:bidi="ar-SA"/>
        </w:rPr>
      </w:pPr>
      <w:r w:rsidRPr="0029729C">
        <w:rPr>
          <w:rFonts w:cs="Arial"/>
          <w:b/>
          <w:sz w:val="20"/>
          <w:szCs w:val="20"/>
          <w:lang w:val="it-IT" w:bidi="ar-SA"/>
        </w:rPr>
        <w:t>Informazioni su EMVA</w:t>
      </w:r>
      <w:r w:rsidRPr="0029729C">
        <w:rPr>
          <w:rFonts w:cs="Arial"/>
          <w:b/>
          <w:sz w:val="20"/>
          <w:szCs w:val="20"/>
          <w:lang w:val="it-IT" w:bidi="ar-SA"/>
        </w:rPr>
        <w:tab/>
      </w:r>
    </w:p>
    <w:p w14:paraId="6C9645A7" w14:textId="400F20DF" w:rsidR="0025441E" w:rsidRPr="00D10FC4" w:rsidRDefault="006246A9" w:rsidP="008B5F9C">
      <w:pPr>
        <w:spacing w:line="360" w:lineRule="auto"/>
        <w:jc w:val="both"/>
        <w:rPr>
          <w:rFonts w:eastAsia="Arial" w:cs="Arial"/>
          <w:b/>
          <w:color w:val="000000"/>
          <w:lang w:val="en" w:eastAsia="en-GB" w:bidi="ar-SA"/>
        </w:rPr>
      </w:pPr>
      <w:r w:rsidRPr="0029729C">
        <w:rPr>
          <w:rFonts w:cs="Arial"/>
          <w:sz w:val="20"/>
          <w:szCs w:val="20"/>
          <w:lang w:val="it-IT" w:bidi="ar-SA"/>
        </w:rPr>
        <w:t xml:space="preserve">Fondata nel 2003, la </w:t>
      </w:r>
      <w:proofErr w:type="spellStart"/>
      <w:r w:rsidRPr="0029729C">
        <w:rPr>
          <w:rFonts w:cs="Arial"/>
          <w:sz w:val="20"/>
          <w:szCs w:val="20"/>
          <w:lang w:val="it-IT" w:bidi="ar-SA"/>
        </w:rPr>
        <w:t>European</w:t>
      </w:r>
      <w:proofErr w:type="spellEnd"/>
      <w:r w:rsidRPr="0029729C">
        <w:rPr>
          <w:rFonts w:cs="Arial"/>
          <w:sz w:val="20"/>
          <w:szCs w:val="20"/>
          <w:lang w:val="it-IT" w:bidi="ar-SA"/>
        </w:rPr>
        <w:t xml:space="preserve"> Machine Vision Association (EMVA) è un'associazione non commerciale e senza scopo di lucro che rappresenta l'industria della visione artificiale in Europa ed è aperta a </w:t>
      </w:r>
      <w:r w:rsidR="00B57ADE" w:rsidRPr="0029729C">
        <w:rPr>
          <w:rFonts w:cs="Arial"/>
          <w:sz w:val="20"/>
          <w:szCs w:val="20"/>
          <w:lang w:val="it-IT" w:bidi="ar-SA"/>
        </w:rPr>
        <w:t>tutte le aziende ed a tutti i centri di ricerca</w:t>
      </w:r>
      <w:r w:rsidRPr="0029729C">
        <w:rPr>
          <w:rFonts w:cs="Arial"/>
          <w:sz w:val="20"/>
          <w:szCs w:val="20"/>
          <w:lang w:val="it-IT" w:bidi="ar-SA"/>
        </w:rPr>
        <w:t xml:space="preserve"> che </w:t>
      </w:r>
      <w:r w:rsidR="00B57ADE" w:rsidRPr="0029729C">
        <w:rPr>
          <w:rFonts w:cs="Arial"/>
          <w:sz w:val="20"/>
          <w:szCs w:val="20"/>
          <w:lang w:val="it-IT" w:bidi="ar-SA"/>
        </w:rPr>
        <w:t>lavorano</w:t>
      </w:r>
      <w:r w:rsidR="00B57ADE" w:rsidRPr="0029729C" w:rsidDel="00B57ADE">
        <w:rPr>
          <w:rFonts w:cs="Arial"/>
          <w:sz w:val="20"/>
          <w:szCs w:val="20"/>
          <w:lang w:val="it-IT" w:bidi="ar-SA"/>
        </w:rPr>
        <w:t xml:space="preserve"> </w:t>
      </w:r>
      <w:r w:rsidR="00B57ADE" w:rsidRPr="0029729C">
        <w:rPr>
          <w:rFonts w:cs="Arial"/>
          <w:sz w:val="20"/>
          <w:szCs w:val="20"/>
          <w:lang w:val="it-IT" w:bidi="ar-SA"/>
        </w:rPr>
        <w:t>nell’ambito della</w:t>
      </w:r>
      <w:r w:rsidRPr="0029729C">
        <w:rPr>
          <w:rFonts w:cs="Arial"/>
          <w:sz w:val="20"/>
          <w:szCs w:val="20"/>
          <w:lang w:val="it-IT" w:bidi="ar-SA"/>
        </w:rPr>
        <w:t xml:space="preserve"> visione artificiale, la computer vision, le tecnologie di imaging: produttori, costruttori di sistemi e macchine, integratori, distributori, consulenti, organizzazioni di ricerca e università. L'EMVA ospita quattro standard di visione internazionali e tutti i membri, in quanto proprietari al 100% dell'associazione, beneficiano delle attività di networking, standardizzazione e cooperazione dell'EMVA.</w:t>
      </w:r>
      <w:r w:rsidRPr="0029729C">
        <w:rPr>
          <w:rFonts w:cs="Arial"/>
          <w:b/>
          <w:sz w:val="20"/>
          <w:szCs w:val="20"/>
          <w:lang w:val="it-IT" w:bidi="ar-SA"/>
        </w:rPr>
        <w:t xml:space="preserve"> </w:t>
      </w:r>
      <w:hyperlink r:id="rId11" w:history="1">
        <w:r w:rsidR="0096370D" w:rsidRPr="0029729C">
          <w:rPr>
            <w:rStyle w:val="Hyperlink"/>
            <w:lang w:val="it-IT"/>
          </w:rPr>
          <w:t>www.emva.org</w:t>
        </w:r>
      </w:hyperlink>
    </w:p>
    <w:sectPr w:rsidR="0025441E" w:rsidRPr="00D10FC4" w:rsidSect="00860778">
      <w:headerReference w:type="default" r:id="rId12"/>
      <w:footerReference w:type="default" r:id="rId13"/>
      <w:pgSz w:w="11906" w:h="16838"/>
      <w:pgMar w:top="2977" w:right="707" w:bottom="1985" w:left="1418" w:header="850" w:footer="188" w:gutter="0"/>
      <w:cols w:space="720"/>
      <w:formProt w:val="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814EB76" w14:textId="77777777" w:rsidR="00795D3F" w:rsidRDefault="00795D3F">
      <w:r>
        <w:separator/>
      </w:r>
    </w:p>
  </w:endnote>
  <w:endnote w:type="continuationSeparator" w:id="0">
    <w:p w14:paraId="4CBF77E6" w14:textId="77777777" w:rsidR="00795D3F" w:rsidRDefault="00795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notTrueType/>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21DF9F" w14:textId="77777777" w:rsidR="00E26126" w:rsidRPr="003A1B4C" w:rsidRDefault="00E26126" w:rsidP="00E26126">
    <w:pPr>
      <w:tabs>
        <w:tab w:val="right" w:pos="9498"/>
      </w:tabs>
      <w:rPr>
        <w:sz w:val="16"/>
        <w:szCs w:val="16"/>
      </w:rPr>
    </w:pPr>
    <w:r>
      <w:rPr>
        <w:sz w:val="16"/>
        <w:szCs w:val="16"/>
      </w:rPr>
      <w:tab/>
    </w:r>
  </w:p>
  <w:tbl>
    <w:tblPr>
      <w:tblW w:w="9639" w:type="dxa"/>
      <w:tblBorders>
        <w:top w:val="single" w:sz="4" w:space="0" w:color="0070C0"/>
      </w:tblBorders>
      <w:tblLayout w:type="fixed"/>
      <w:tblCellMar>
        <w:left w:w="0" w:type="dxa"/>
        <w:right w:w="0" w:type="dxa"/>
      </w:tblCellMar>
      <w:tblLook w:val="0000" w:firstRow="0" w:lastRow="0" w:firstColumn="0" w:lastColumn="0" w:noHBand="0" w:noVBand="0"/>
    </w:tblPr>
    <w:tblGrid>
      <w:gridCol w:w="3213"/>
      <w:gridCol w:w="3450"/>
      <w:gridCol w:w="2976"/>
    </w:tblGrid>
    <w:tr w:rsidR="00E26126" w:rsidRPr="009A15AD" w14:paraId="470137B6" w14:textId="77777777" w:rsidTr="00664F38">
      <w:trPr>
        <w:trHeight w:val="20"/>
      </w:trPr>
      <w:tc>
        <w:tcPr>
          <w:tcW w:w="3213" w:type="dxa"/>
        </w:tcPr>
        <w:p w14:paraId="028CC908" w14:textId="77777777" w:rsidR="00E26126" w:rsidRDefault="00E26126" w:rsidP="00664F38">
          <w:pPr>
            <w:rPr>
              <w:noProof/>
              <w:sz w:val="14"/>
              <w:szCs w:val="14"/>
              <w:lang w:val="it-IT"/>
            </w:rPr>
          </w:pPr>
        </w:p>
      </w:tc>
      <w:tc>
        <w:tcPr>
          <w:tcW w:w="3450" w:type="dxa"/>
        </w:tcPr>
        <w:p w14:paraId="6E08EB74" w14:textId="77777777" w:rsidR="00E26126" w:rsidRPr="0070422F" w:rsidRDefault="00E26126" w:rsidP="00664F38">
          <w:pPr>
            <w:rPr>
              <w:sz w:val="14"/>
              <w:szCs w:val="14"/>
              <w:lang w:val="en-US"/>
            </w:rPr>
          </w:pPr>
        </w:p>
      </w:tc>
      <w:tc>
        <w:tcPr>
          <w:tcW w:w="2976" w:type="dxa"/>
        </w:tcPr>
        <w:p w14:paraId="673DC025" w14:textId="77777777" w:rsidR="00E26126" w:rsidRDefault="00E26126" w:rsidP="00664F38">
          <w:pPr>
            <w:tabs>
              <w:tab w:val="left" w:pos="1276"/>
            </w:tabs>
            <w:rPr>
              <w:noProof/>
              <w:sz w:val="14"/>
              <w:szCs w:val="14"/>
              <w:lang w:val="en-US"/>
            </w:rPr>
          </w:pPr>
        </w:p>
      </w:tc>
    </w:tr>
    <w:tr w:rsidR="00E26126" w:rsidRPr="005D4197" w14:paraId="73232A7B" w14:textId="77777777" w:rsidTr="00664F38">
      <w:tc>
        <w:tcPr>
          <w:tcW w:w="3213" w:type="dxa"/>
        </w:tcPr>
        <w:p w14:paraId="14C32D04" w14:textId="77777777" w:rsidR="00E26126" w:rsidRPr="0029729C" w:rsidRDefault="00E26126" w:rsidP="00664F38">
          <w:pPr>
            <w:rPr>
              <w:noProof/>
              <w:sz w:val="14"/>
              <w:szCs w:val="14"/>
              <w:lang w:val="es-ES_tradnl"/>
            </w:rPr>
          </w:pPr>
          <w:r w:rsidRPr="0029729C">
            <w:rPr>
              <w:noProof/>
              <w:sz w:val="14"/>
              <w:szCs w:val="14"/>
              <w:lang w:val="es-ES_tradnl"/>
            </w:rPr>
            <w:t>EMVA -  European Machine Vision Association</w:t>
          </w:r>
        </w:p>
        <w:p w14:paraId="4DF9B6B9" w14:textId="77777777" w:rsidR="0029729C" w:rsidRPr="0029729C" w:rsidRDefault="0029729C" w:rsidP="0029729C">
          <w:pPr>
            <w:rPr>
              <w:noProof/>
              <w:sz w:val="14"/>
              <w:szCs w:val="14"/>
              <w:lang w:val="es-ES_tradnl"/>
            </w:rPr>
          </w:pPr>
          <w:r w:rsidRPr="0029729C">
            <w:rPr>
              <w:noProof/>
              <w:sz w:val="14"/>
              <w:szCs w:val="14"/>
              <w:lang w:val="es-ES_tradnl"/>
            </w:rPr>
            <w:t>Av. Diagonal 545</w:t>
          </w:r>
        </w:p>
        <w:p w14:paraId="2200A3A6" w14:textId="5FFD0925" w:rsidR="00E26126" w:rsidRPr="00E26126" w:rsidRDefault="0029729C" w:rsidP="0029729C">
          <w:pPr>
            <w:rPr>
              <w:rFonts w:cs="Arial"/>
              <w:sz w:val="14"/>
              <w:lang w:val="en-US" w:bidi="ar-SA"/>
            </w:rPr>
          </w:pPr>
          <w:r w:rsidRPr="0029729C">
            <w:rPr>
              <w:noProof/>
              <w:sz w:val="14"/>
              <w:szCs w:val="14"/>
              <w:lang w:val="es-ES_tradnl"/>
            </w:rPr>
            <w:t xml:space="preserve">08029 Barcelona </w:t>
          </w:r>
          <w:r w:rsidR="00E26126" w:rsidRPr="009A4375">
            <w:rPr>
              <w:noProof/>
              <w:sz w:val="14"/>
              <w:szCs w:val="14"/>
              <w:lang w:val="it-IT"/>
            </w:rPr>
            <w:t>Spain</w:t>
          </w:r>
        </w:p>
      </w:tc>
      <w:tc>
        <w:tcPr>
          <w:tcW w:w="3450" w:type="dxa"/>
        </w:tcPr>
        <w:p w14:paraId="0D92D247" w14:textId="77777777" w:rsidR="00E26126" w:rsidRPr="00E26126" w:rsidRDefault="00E26126" w:rsidP="00664F38">
          <w:pPr>
            <w:tabs>
              <w:tab w:val="left" w:pos="756"/>
            </w:tabs>
            <w:rPr>
              <w:sz w:val="14"/>
              <w:szCs w:val="14"/>
              <w:lang w:val="en-US"/>
            </w:rPr>
          </w:pPr>
        </w:p>
        <w:p w14:paraId="54999F65" w14:textId="77777777" w:rsidR="00E26126" w:rsidRPr="00E26126" w:rsidRDefault="00E26126" w:rsidP="00664F38">
          <w:pPr>
            <w:tabs>
              <w:tab w:val="left" w:pos="756"/>
            </w:tabs>
            <w:rPr>
              <w:sz w:val="14"/>
              <w:szCs w:val="14"/>
              <w:lang w:val="en-US"/>
            </w:rPr>
          </w:pPr>
        </w:p>
        <w:p w14:paraId="0FCC06EF" w14:textId="77777777" w:rsidR="0029729C" w:rsidRPr="00E26126" w:rsidRDefault="0029729C" w:rsidP="0029729C">
          <w:pPr>
            <w:tabs>
              <w:tab w:val="left" w:pos="756"/>
            </w:tabs>
            <w:rPr>
              <w:sz w:val="14"/>
              <w:szCs w:val="14"/>
              <w:lang w:val="en-US"/>
            </w:rPr>
          </w:pPr>
          <w:r w:rsidRPr="009A4375">
            <w:rPr>
              <w:sz w:val="14"/>
              <w:szCs w:val="14"/>
            </w:rPr>
            <w:t>VAT ID</w:t>
          </w:r>
          <w:r w:rsidRPr="009A4375">
            <w:rPr>
              <w:sz w:val="14"/>
              <w:szCs w:val="14"/>
            </w:rPr>
            <w:tab/>
            <w:t>ES-G65854242</w:t>
          </w:r>
        </w:p>
        <w:p w14:paraId="2484C8F9" w14:textId="77777777" w:rsidR="00E26126" w:rsidRPr="00E26126" w:rsidRDefault="00E26126" w:rsidP="00664F38">
          <w:pPr>
            <w:tabs>
              <w:tab w:val="left" w:pos="756"/>
            </w:tabs>
            <w:rPr>
              <w:sz w:val="14"/>
              <w:szCs w:val="14"/>
              <w:lang w:val="en-US"/>
            </w:rPr>
          </w:pPr>
        </w:p>
        <w:p w14:paraId="589674E1" w14:textId="77777777" w:rsidR="00E26126" w:rsidRPr="00E26126" w:rsidRDefault="00E26126" w:rsidP="0029729C">
          <w:pPr>
            <w:tabs>
              <w:tab w:val="left" w:pos="756"/>
            </w:tabs>
            <w:rPr>
              <w:rFonts w:cs="Arial"/>
              <w:sz w:val="14"/>
              <w:szCs w:val="14"/>
              <w:lang w:val="en-US" w:bidi="ar-SA"/>
            </w:rPr>
          </w:pPr>
        </w:p>
      </w:tc>
      <w:tc>
        <w:tcPr>
          <w:tcW w:w="2976" w:type="dxa"/>
        </w:tcPr>
        <w:p w14:paraId="1F0EB2CF" w14:textId="77777777" w:rsidR="00E26126" w:rsidRPr="009A4375" w:rsidRDefault="00E26126" w:rsidP="00664F38">
          <w:pPr>
            <w:tabs>
              <w:tab w:val="left" w:pos="1371"/>
            </w:tabs>
            <w:rPr>
              <w:noProof/>
              <w:sz w:val="14"/>
              <w:szCs w:val="14"/>
              <w:lang w:val="en-US"/>
            </w:rPr>
          </w:pPr>
          <w:r w:rsidRPr="009A4375">
            <w:rPr>
              <w:noProof/>
              <w:sz w:val="14"/>
              <w:szCs w:val="14"/>
              <w:lang w:val="en-US"/>
            </w:rPr>
            <w:t>President</w:t>
          </w:r>
          <w:r w:rsidRPr="009A4375">
            <w:rPr>
              <w:noProof/>
              <w:sz w:val="14"/>
              <w:szCs w:val="14"/>
              <w:lang w:val="en-US"/>
            </w:rPr>
            <w:tab/>
            <w:t>Dr. Chris Yates</w:t>
          </w:r>
        </w:p>
        <w:p w14:paraId="11EE653A" w14:textId="77777777" w:rsidR="00E26126" w:rsidRPr="009A4375" w:rsidRDefault="00E26126" w:rsidP="00664F38">
          <w:pPr>
            <w:tabs>
              <w:tab w:val="left" w:pos="1371"/>
            </w:tabs>
            <w:rPr>
              <w:noProof/>
              <w:sz w:val="14"/>
              <w:szCs w:val="14"/>
              <w:lang w:val="en-US"/>
            </w:rPr>
          </w:pPr>
          <w:r w:rsidRPr="009A4375">
            <w:rPr>
              <w:noProof/>
              <w:sz w:val="14"/>
              <w:szCs w:val="14"/>
              <w:lang w:val="en-US"/>
            </w:rPr>
            <w:t>General Secretary</w:t>
          </w:r>
          <w:r w:rsidRPr="009A4375">
            <w:rPr>
              <w:noProof/>
              <w:sz w:val="14"/>
              <w:szCs w:val="14"/>
              <w:lang w:val="en-US"/>
            </w:rPr>
            <w:tab/>
            <w:t>Thomas Lübkemeier</w:t>
          </w:r>
        </w:p>
        <w:p w14:paraId="5BE9C126" w14:textId="77777777" w:rsidR="00E26126" w:rsidRDefault="00E26126" w:rsidP="00664F38">
          <w:pPr>
            <w:tabs>
              <w:tab w:val="left" w:pos="1371"/>
            </w:tabs>
            <w:rPr>
              <w:noProof/>
              <w:sz w:val="14"/>
              <w:szCs w:val="14"/>
              <w:lang w:val="en-US"/>
            </w:rPr>
          </w:pPr>
        </w:p>
        <w:p w14:paraId="01AE1420" w14:textId="77777777" w:rsidR="00E26126" w:rsidRPr="009A4375" w:rsidRDefault="00E26126" w:rsidP="00664F38">
          <w:pPr>
            <w:tabs>
              <w:tab w:val="left" w:pos="1371"/>
            </w:tabs>
            <w:rPr>
              <w:noProof/>
              <w:sz w:val="14"/>
              <w:szCs w:val="14"/>
              <w:lang w:val="en-US"/>
            </w:rPr>
          </w:pPr>
          <w:r w:rsidRPr="009A4375">
            <w:rPr>
              <w:noProof/>
              <w:sz w:val="14"/>
              <w:szCs w:val="14"/>
              <w:lang w:val="en-US"/>
            </w:rPr>
            <w:t>E-mail</w:t>
          </w:r>
          <w:r w:rsidRPr="009A4375">
            <w:rPr>
              <w:noProof/>
              <w:sz w:val="14"/>
              <w:szCs w:val="14"/>
              <w:lang w:val="en-US"/>
            </w:rPr>
            <w:tab/>
            <w:t>info@emva.org</w:t>
          </w:r>
        </w:p>
        <w:p w14:paraId="0E46CFFE" w14:textId="77777777" w:rsidR="00E26126" w:rsidRPr="00E26126" w:rsidRDefault="00E26126" w:rsidP="00664F38">
          <w:pPr>
            <w:tabs>
              <w:tab w:val="left" w:pos="1371"/>
            </w:tabs>
            <w:rPr>
              <w:noProof/>
              <w:sz w:val="14"/>
              <w:szCs w:val="14"/>
              <w:lang w:val="en-US"/>
            </w:rPr>
          </w:pPr>
          <w:r w:rsidRPr="00E26126">
            <w:rPr>
              <w:noProof/>
              <w:sz w:val="14"/>
              <w:szCs w:val="14"/>
              <w:lang w:val="en-US"/>
            </w:rPr>
            <w:t>Internet</w:t>
          </w:r>
          <w:r w:rsidRPr="00E26126">
            <w:rPr>
              <w:noProof/>
              <w:sz w:val="14"/>
              <w:szCs w:val="14"/>
              <w:lang w:val="en-US"/>
            </w:rPr>
            <w:tab/>
          </w:r>
          <w:hyperlink r:id="rId1" w:history="1">
            <w:r w:rsidRPr="00E26126">
              <w:rPr>
                <w:rStyle w:val="Hyperlink"/>
                <w:noProof/>
                <w:sz w:val="14"/>
                <w:szCs w:val="14"/>
                <w:lang w:val="en-US"/>
              </w:rPr>
              <w:t>www.emva.org</w:t>
            </w:r>
          </w:hyperlink>
        </w:p>
        <w:p w14:paraId="4DA5F7E0" w14:textId="2C0AE493" w:rsidR="00E26126" w:rsidRPr="00213761" w:rsidRDefault="00E26126" w:rsidP="00664F38">
          <w:pPr>
            <w:tabs>
              <w:tab w:val="left" w:pos="1371"/>
            </w:tabs>
            <w:rPr>
              <w:noProof/>
              <w:sz w:val="14"/>
              <w:szCs w:val="14"/>
              <w:lang w:val="en-US"/>
            </w:rPr>
          </w:pPr>
        </w:p>
      </w:tc>
    </w:tr>
  </w:tbl>
  <w:p w14:paraId="1547C1F1" w14:textId="77777777" w:rsidR="00E26126" w:rsidRPr="00213761" w:rsidRDefault="00E26126">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88A90FE" w14:textId="77777777" w:rsidR="00795D3F" w:rsidRDefault="00795D3F">
      <w:r>
        <w:separator/>
      </w:r>
    </w:p>
  </w:footnote>
  <w:footnote w:type="continuationSeparator" w:id="0">
    <w:p w14:paraId="739409B7" w14:textId="77777777" w:rsidR="00795D3F" w:rsidRDefault="00795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0AD4AF2" w14:textId="53A86F52" w:rsidR="00D625DE" w:rsidRDefault="00D625DE">
    <w:pPr>
      <w:pStyle w:val="Kopfzeile"/>
    </w:pPr>
  </w:p>
  <w:p w14:paraId="6320E8AC" w14:textId="77777777" w:rsidR="00D625DE" w:rsidRDefault="00D625DE">
    <w:r>
      <w:rPr>
        <w:noProof/>
        <w:lang w:bidi="ar-SA"/>
      </w:rPr>
      <w:drawing>
        <wp:anchor distT="0" distB="0" distL="114300" distR="114300" simplePos="0" relativeHeight="251659776" behindDoc="0" locked="0" layoutInCell="1" allowOverlap="1" wp14:anchorId="0F64540B" wp14:editId="16F8DA1A">
          <wp:simplePos x="0" y="0"/>
          <wp:positionH relativeFrom="column">
            <wp:posOffset>4256405</wp:posOffset>
          </wp:positionH>
          <wp:positionV relativeFrom="paragraph">
            <wp:posOffset>-340995</wp:posOffset>
          </wp:positionV>
          <wp:extent cx="2049145" cy="1176655"/>
          <wp:effectExtent l="0" t="0" r="0" b="0"/>
          <wp:wrapTight wrapText="bothSides">
            <wp:wrapPolygon edited="0">
              <wp:start x="-241" y="0"/>
              <wp:lineTo x="-241" y="21282"/>
              <wp:lineTo x="21683" y="21282"/>
              <wp:lineTo x="21683" y="0"/>
              <wp:lineTo x="-241" y="0"/>
            </wp:wrapPolygon>
          </wp:wrapTight>
          <wp:docPr id="1" name="Grafik 1" descr="emv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1" descr="emva_logo"/>
                  <pic:cNvPicPr>
                    <a:picLocks noChangeAspect="1" noChangeArrowheads="1"/>
                  </pic:cNvPicPr>
                </pic:nvPicPr>
                <pic:blipFill>
                  <a:blip r:embed="rId1"/>
                  <a:stretch>
                    <a:fillRect/>
                  </a:stretch>
                </pic:blipFill>
                <pic:spPr bwMode="auto">
                  <a:xfrm>
                    <a:off x="0" y="0"/>
                    <a:ext cx="2049145" cy="1176655"/>
                  </a:xfrm>
                  <a:prstGeom prst="rect">
                    <a:avLst/>
                  </a:prstGeom>
                </pic:spPr>
              </pic:pic>
            </a:graphicData>
          </a:graphic>
        </wp:anchor>
      </w:drawing>
    </w:r>
  </w:p>
  <w:p w14:paraId="008B089F" w14:textId="77777777" w:rsidR="00D625DE" w:rsidRDefault="00D625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B3234D3"/>
    <w:multiLevelType w:val="hybridMultilevel"/>
    <w:tmpl w:val="A66048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91F703D"/>
    <w:multiLevelType w:val="hybridMultilevel"/>
    <w:tmpl w:val="61D83498"/>
    <w:lvl w:ilvl="0" w:tplc="49FEE5A4">
      <w:numFmt w:val="bullet"/>
      <w:lvlText w:val=""/>
      <w:lvlJc w:val="left"/>
      <w:pPr>
        <w:ind w:left="1065" w:hanging="705"/>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530AFF"/>
    <w:multiLevelType w:val="hybridMultilevel"/>
    <w:tmpl w:val="2B2A4E44"/>
    <w:lvl w:ilvl="0" w:tplc="04070001">
      <w:start w:val="1"/>
      <w:numFmt w:val="bullet"/>
      <w:lvlText w:val=""/>
      <w:lvlJc w:val="left"/>
      <w:pPr>
        <w:ind w:left="1776" w:hanging="360"/>
      </w:pPr>
      <w:rPr>
        <w:rFonts w:ascii="Symbol" w:hAnsi="Symbo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3" w15:restartNumberingAfterBreak="0">
    <w:nsid w:val="24F62386"/>
    <w:multiLevelType w:val="hybridMultilevel"/>
    <w:tmpl w:val="F51A79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1A66754"/>
    <w:multiLevelType w:val="hybridMultilevel"/>
    <w:tmpl w:val="868C1DC4"/>
    <w:lvl w:ilvl="0" w:tplc="04070001">
      <w:start w:val="1"/>
      <w:numFmt w:val="bullet"/>
      <w:lvlText w:val=""/>
      <w:lvlJc w:val="left"/>
      <w:pPr>
        <w:ind w:left="1000" w:hanging="360"/>
      </w:pPr>
      <w:rPr>
        <w:rFonts w:ascii="Symbol" w:hAnsi="Symbol" w:hint="default"/>
      </w:rPr>
    </w:lvl>
    <w:lvl w:ilvl="1" w:tplc="04070003" w:tentative="1">
      <w:start w:val="1"/>
      <w:numFmt w:val="bullet"/>
      <w:lvlText w:val="o"/>
      <w:lvlJc w:val="left"/>
      <w:pPr>
        <w:ind w:left="1720" w:hanging="360"/>
      </w:pPr>
      <w:rPr>
        <w:rFonts w:ascii="Courier New" w:hAnsi="Courier New" w:cs="Courier New" w:hint="default"/>
      </w:rPr>
    </w:lvl>
    <w:lvl w:ilvl="2" w:tplc="04070005" w:tentative="1">
      <w:start w:val="1"/>
      <w:numFmt w:val="bullet"/>
      <w:lvlText w:val=""/>
      <w:lvlJc w:val="left"/>
      <w:pPr>
        <w:ind w:left="2440" w:hanging="360"/>
      </w:pPr>
      <w:rPr>
        <w:rFonts w:ascii="Wingdings" w:hAnsi="Wingdings" w:hint="default"/>
      </w:rPr>
    </w:lvl>
    <w:lvl w:ilvl="3" w:tplc="04070001" w:tentative="1">
      <w:start w:val="1"/>
      <w:numFmt w:val="bullet"/>
      <w:lvlText w:val=""/>
      <w:lvlJc w:val="left"/>
      <w:pPr>
        <w:ind w:left="3160" w:hanging="360"/>
      </w:pPr>
      <w:rPr>
        <w:rFonts w:ascii="Symbol" w:hAnsi="Symbol" w:hint="default"/>
      </w:rPr>
    </w:lvl>
    <w:lvl w:ilvl="4" w:tplc="04070003" w:tentative="1">
      <w:start w:val="1"/>
      <w:numFmt w:val="bullet"/>
      <w:lvlText w:val="o"/>
      <w:lvlJc w:val="left"/>
      <w:pPr>
        <w:ind w:left="3880" w:hanging="360"/>
      </w:pPr>
      <w:rPr>
        <w:rFonts w:ascii="Courier New" w:hAnsi="Courier New" w:cs="Courier New" w:hint="default"/>
      </w:rPr>
    </w:lvl>
    <w:lvl w:ilvl="5" w:tplc="04070005" w:tentative="1">
      <w:start w:val="1"/>
      <w:numFmt w:val="bullet"/>
      <w:lvlText w:val=""/>
      <w:lvlJc w:val="left"/>
      <w:pPr>
        <w:ind w:left="4600" w:hanging="360"/>
      </w:pPr>
      <w:rPr>
        <w:rFonts w:ascii="Wingdings" w:hAnsi="Wingdings" w:hint="default"/>
      </w:rPr>
    </w:lvl>
    <w:lvl w:ilvl="6" w:tplc="04070001" w:tentative="1">
      <w:start w:val="1"/>
      <w:numFmt w:val="bullet"/>
      <w:lvlText w:val=""/>
      <w:lvlJc w:val="left"/>
      <w:pPr>
        <w:ind w:left="5320" w:hanging="360"/>
      </w:pPr>
      <w:rPr>
        <w:rFonts w:ascii="Symbol" w:hAnsi="Symbol" w:hint="default"/>
      </w:rPr>
    </w:lvl>
    <w:lvl w:ilvl="7" w:tplc="04070003" w:tentative="1">
      <w:start w:val="1"/>
      <w:numFmt w:val="bullet"/>
      <w:lvlText w:val="o"/>
      <w:lvlJc w:val="left"/>
      <w:pPr>
        <w:ind w:left="6040" w:hanging="360"/>
      </w:pPr>
      <w:rPr>
        <w:rFonts w:ascii="Courier New" w:hAnsi="Courier New" w:cs="Courier New" w:hint="default"/>
      </w:rPr>
    </w:lvl>
    <w:lvl w:ilvl="8" w:tplc="04070005" w:tentative="1">
      <w:start w:val="1"/>
      <w:numFmt w:val="bullet"/>
      <w:lvlText w:val=""/>
      <w:lvlJc w:val="left"/>
      <w:pPr>
        <w:ind w:left="6760" w:hanging="360"/>
      </w:pPr>
      <w:rPr>
        <w:rFonts w:ascii="Wingdings" w:hAnsi="Wingdings" w:hint="default"/>
      </w:rPr>
    </w:lvl>
  </w:abstractNum>
  <w:abstractNum w:abstractNumId="5" w15:restartNumberingAfterBreak="0">
    <w:nsid w:val="68F25731"/>
    <w:multiLevelType w:val="hybridMultilevel"/>
    <w:tmpl w:val="A6F6BF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E3A7847"/>
    <w:multiLevelType w:val="multilevel"/>
    <w:tmpl w:val="086683CE"/>
    <w:lvl w:ilvl="0">
      <w:start w:val="1"/>
      <w:numFmt w:val="bullet"/>
      <w:lvlText w:val=""/>
      <w:lvlJc w:val="left"/>
      <w:pPr>
        <w:tabs>
          <w:tab w:val="num" w:pos="720"/>
        </w:tabs>
        <w:ind w:left="720" w:hanging="360"/>
      </w:pPr>
      <w:rPr>
        <w:rFonts w:ascii="Wingdings" w:hAnsi="Wingdings" w:cs="Wingdings" w:hint="default"/>
        <w:sz w:val="24"/>
        <w:szCs w:val="24"/>
        <w:lang w:val="de-DE"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79E81844"/>
    <w:multiLevelType w:val="multilevel"/>
    <w:tmpl w:val="561A97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7D0508E7"/>
    <w:multiLevelType w:val="hybridMultilevel"/>
    <w:tmpl w:val="F850C550"/>
    <w:lvl w:ilvl="0" w:tplc="04070001">
      <w:start w:val="1"/>
      <w:numFmt w:val="bullet"/>
      <w:lvlText w:val=""/>
      <w:lvlJc w:val="left"/>
      <w:pPr>
        <w:ind w:left="792" w:hanging="360"/>
      </w:pPr>
      <w:rPr>
        <w:rFonts w:ascii="Symbol" w:hAnsi="Symbol" w:hint="default"/>
      </w:rPr>
    </w:lvl>
    <w:lvl w:ilvl="1" w:tplc="F2241040">
      <w:numFmt w:val="bullet"/>
      <w:lvlText w:val="-"/>
      <w:lvlJc w:val="left"/>
      <w:pPr>
        <w:ind w:left="1512" w:hanging="360"/>
      </w:pPr>
      <w:rPr>
        <w:rFonts w:ascii="Arial" w:eastAsia="Times New Roman" w:hAnsi="Arial" w:cs="Arial" w:hint="default"/>
      </w:rPr>
    </w:lvl>
    <w:lvl w:ilvl="2" w:tplc="04070005" w:tentative="1">
      <w:start w:val="1"/>
      <w:numFmt w:val="bullet"/>
      <w:lvlText w:val=""/>
      <w:lvlJc w:val="left"/>
      <w:pPr>
        <w:ind w:left="2232" w:hanging="360"/>
      </w:pPr>
      <w:rPr>
        <w:rFonts w:ascii="Wingdings" w:hAnsi="Wingdings" w:hint="default"/>
      </w:rPr>
    </w:lvl>
    <w:lvl w:ilvl="3" w:tplc="04070001" w:tentative="1">
      <w:start w:val="1"/>
      <w:numFmt w:val="bullet"/>
      <w:lvlText w:val=""/>
      <w:lvlJc w:val="left"/>
      <w:pPr>
        <w:ind w:left="2952" w:hanging="360"/>
      </w:pPr>
      <w:rPr>
        <w:rFonts w:ascii="Symbol" w:hAnsi="Symbol" w:hint="default"/>
      </w:rPr>
    </w:lvl>
    <w:lvl w:ilvl="4" w:tplc="04070003" w:tentative="1">
      <w:start w:val="1"/>
      <w:numFmt w:val="bullet"/>
      <w:lvlText w:val="o"/>
      <w:lvlJc w:val="left"/>
      <w:pPr>
        <w:ind w:left="3672" w:hanging="360"/>
      </w:pPr>
      <w:rPr>
        <w:rFonts w:ascii="Courier New" w:hAnsi="Courier New" w:cs="Courier New" w:hint="default"/>
      </w:rPr>
    </w:lvl>
    <w:lvl w:ilvl="5" w:tplc="04070005" w:tentative="1">
      <w:start w:val="1"/>
      <w:numFmt w:val="bullet"/>
      <w:lvlText w:val=""/>
      <w:lvlJc w:val="left"/>
      <w:pPr>
        <w:ind w:left="4392" w:hanging="360"/>
      </w:pPr>
      <w:rPr>
        <w:rFonts w:ascii="Wingdings" w:hAnsi="Wingdings" w:hint="default"/>
      </w:rPr>
    </w:lvl>
    <w:lvl w:ilvl="6" w:tplc="04070001" w:tentative="1">
      <w:start w:val="1"/>
      <w:numFmt w:val="bullet"/>
      <w:lvlText w:val=""/>
      <w:lvlJc w:val="left"/>
      <w:pPr>
        <w:ind w:left="5112" w:hanging="360"/>
      </w:pPr>
      <w:rPr>
        <w:rFonts w:ascii="Symbol" w:hAnsi="Symbol" w:hint="default"/>
      </w:rPr>
    </w:lvl>
    <w:lvl w:ilvl="7" w:tplc="04070003" w:tentative="1">
      <w:start w:val="1"/>
      <w:numFmt w:val="bullet"/>
      <w:lvlText w:val="o"/>
      <w:lvlJc w:val="left"/>
      <w:pPr>
        <w:ind w:left="5832" w:hanging="360"/>
      </w:pPr>
      <w:rPr>
        <w:rFonts w:ascii="Courier New" w:hAnsi="Courier New" w:cs="Courier New" w:hint="default"/>
      </w:rPr>
    </w:lvl>
    <w:lvl w:ilvl="8" w:tplc="04070005" w:tentative="1">
      <w:start w:val="1"/>
      <w:numFmt w:val="bullet"/>
      <w:lvlText w:val=""/>
      <w:lvlJc w:val="left"/>
      <w:pPr>
        <w:ind w:left="6552" w:hanging="360"/>
      </w:pPr>
      <w:rPr>
        <w:rFonts w:ascii="Wingdings" w:hAnsi="Wingdings" w:hint="default"/>
      </w:rPr>
    </w:lvl>
  </w:abstractNum>
  <w:num w:numId="1" w16cid:durableId="904725884">
    <w:abstractNumId w:val="6"/>
  </w:num>
  <w:num w:numId="2" w16cid:durableId="1341196863">
    <w:abstractNumId w:val="7"/>
  </w:num>
  <w:num w:numId="3" w16cid:durableId="147985934">
    <w:abstractNumId w:val="5"/>
  </w:num>
  <w:num w:numId="4" w16cid:durableId="1440683084">
    <w:abstractNumId w:val="8"/>
  </w:num>
  <w:num w:numId="5" w16cid:durableId="1041831871">
    <w:abstractNumId w:val="2"/>
  </w:num>
  <w:num w:numId="6" w16cid:durableId="886112828">
    <w:abstractNumId w:val="3"/>
  </w:num>
  <w:num w:numId="7" w16cid:durableId="706638857">
    <w:abstractNumId w:val="4"/>
  </w:num>
  <w:num w:numId="8" w16cid:durableId="1962762200">
    <w:abstractNumId w:val="0"/>
  </w:num>
  <w:num w:numId="9" w16cid:durableId="881478705">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5842"/>
    <w:rsid w:val="00011583"/>
    <w:rsid w:val="0001732C"/>
    <w:rsid w:val="0002007B"/>
    <w:rsid w:val="0002010F"/>
    <w:rsid w:val="00020882"/>
    <w:rsid w:val="000225FB"/>
    <w:rsid w:val="00027E07"/>
    <w:rsid w:val="0003167E"/>
    <w:rsid w:val="00051B83"/>
    <w:rsid w:val="00077FF9"/>
    <w:rsid w:val="000832B5"/>
    <w:rsid w:val="00083545"/>
    <w:rsid w:val="0008469A"/>
    <w:rsid w:val="00090AB3"/>
    <w:rsid w:val="00097528"/>
    <w:rsid w:val="00097857"/>
    <w:rsid w:val="000A7AAB"/>
    <w:rsid w:val="000B5222"/>
    <w:rsid w:val="000D0A10"/>
    <w:rsid w:val="000D17F1"/>
    <w:rsid w:val="000D2E28"/>
    <w:rsid w:val="000D4388"/>
    <w:rsid w:val="000D632E"/>
    <w:rsid w:val="000F57B1"/>
    <w:rsid w:val="001011BF"/>
    <w:rsid w:val="001035B3"/>
    <w:rsid w:val="00104B56"/>
    <w:rsid w:val="0011176A"/>
    <w:rsid w:val="00122522"/>
    <w:rsid w:val="00125C99"/>
    <w:rsid w:val="00127D6B"/>
    <w:rsid w:val="00130946"/>
    <w:rsid w:val="00131F0B"/>
    <w:rsid w:val="00137142"/>
    <w:rsid w:val="00142C8F"/>
    <w:rsid w:val="00142DDC"/>
    <w:rsid w:val="001446E3"/>
    <w:rsid w:val="00157689"/>
    <w:rsid w:val="0016793B"/>
    <w:rsid w:val="00177C08"/>
    <w:rsid w:val="00177D42"/>
    <w:rsid w:val="0018012B"/>
    <w:rsid w:val="0018224C"/>
    <w:rsid w:val="001862B0"/>
    <w:rsid w:val="0018716B"/>
    <w:rsid w:val="00195E46"/>
    <w:rsid w:val="00197EC9"/>
    <w:rsid w:val="001B0D19"/>
    <w:rsid w:val="001C49C2"/>
    <w:rsid w:val="001C733A"/>
    <w:rsid w:val="001C7852"/>
    <w:rsid w:val="001D72F3"/>
    <w:rsid w:val="001E0DC6"/>
    <w:rsid w:val="001E24A4"/>
    <w:rsid w:val="001F2D09"/>
    <w:rsid w:val="001F4AB5"/>
    <w:rsid w:val="00201525"/>
    <w:rsid w:val="00202B4F"/>
    <w:rsid w:val="0020532F"/>
    <w:rsid w:val="00207ECD"/>
    <w:rsid w:val="00213761"/>
    <w:rsid w:val="00235844"/>
    <w:rsid w:val="00246921"/>
    <w:rsid w:val="0025441E"/>
    <w:rsid w:val="002571DC"/>
    <w:rsid w:val="0026261E"/>
    <w:rsid w:val="00263B07"/>
    <w:rsid w:val="00266F2D"/>
    <w:rsid w:val="00270DB4"/>
    <w:rsid w:val="002723A1"/>
    <w:rsid w:val="0027490C"/>
    <w:rsid w:val="002755B4"/>
    <w:rsid w:val="002816F9"/>
    <w:rsid w:val="00285F9E"/>
    <w:rsid w:val="0029729C"/>
    <w:rsid w:val="00297AFA"/>
    <w:rsid w:val="002A7459"/>
    <w:rsid w:val="002B408A"/>
    <w:rsid w:val="002C1F0B"/>
    <w:rsid w:val="002C5345"/>
    <w:rsid w:val="002D4EEF"/>
    <w:rsid w:val="002D51DF"/>
    <w:rsid w:val="002D539F"/>
    <w:rsid w:val="002D6208"/>
    <w:rsid w:val="00300149"/>
    <w:rsid w:val="003007D4"/>
    <w:rsid w:val="00300B6C"/>
    <w:rsid w:val="00307491"/>
    <w:rsid w:val="00314A5E"/>
    <w:rsid w:val="00316E1F"/>
    <w:rsid w:val="003177A2"/>
    <w:rsid w:val="0032168B"/>
    <w:rsid w:val="00321F4F"/>
    <w:rsid w:val="00325B38"/>
    <w:rsid w:val="00327BE3"/>
    <w:rsid w:val="00341060"/>
    <w:rsid w:val="00350121"/>
    <w:rsid w:val="0035346A"/>
    <w:rsid w:val="00365CF5"/>
    <w:rsid w:val="003669DB"/>
    <w:rsid w:val="00370175"/>
    <w:rsid w:val="00372455"/>
    <w:rsid w:val="003732FF"/>
    <w:rsid w:val="00384C0A"/>
    <w:rsid w:val="00392B78"/>
    <w:rsid w:val="003A1136"/>
    <w:rsid w:val="003B1D5F"/>
    <w:rsid w:val="003C0F64"/>
    <w:rsid w:val="003D0942"/>
    <w:rsid w:val="003D54C9"/>
    <w:rsid w:val="003D62D4"/>
    <w:rsid w:val="003D6924"/>
    <w:rsid w:val="003E554A"/>
    <w:rsid w:val="003E6663"/>
    <w:rsid w:val="003F317F"/>
    <w:rsid w:val="003F5019"/>
    <w:rsid w:val="003F7B3B"/>
    <w:rsid w:val="004012B9"/>
    <w:rsid w:val="004113DC"/>
    <w:rsid w:val="0041457B"/>
    <w:rsid w:val="00422726"/>
    <w:rsid w:val="00424593"/>
    <w:rsid w:val="0043098B"/>
    <w:rsid w:val="00430D36"/>
    <w:rsid w:val="00432C74"/>
    <w:rsid w:val="00436C6C"/>
    <w:rsid w:val="00441145"/>
    <w:rsid w:val="0044246A"/>
    <w:rsid w:val="00456D08"/>
    <w:rsid w:val="0046706B"/>
    <w:rsid w:val="00473FCF"/>
    <w:rsid w:val="00476538"/>
    <w:rsid w:val="00484AA2"/>
    <w:rsid w:val="00490522"/>
    <w:rsid w:val="0049473F"/>
    <w:rsid w:val="004A3D69"/>
    <w:rsid w:val="004B1919"/>
    <w:rsid w:val="004B289A"/>
    <w:rsid w:val="004B3761"/>
    <w:rsid w:val="004B674E"/>
    <w:rsid w:val="004C0C88"/>
    <w:rsid w:val="004C5E26"/>
    <w:rsid w:val="004C6D3F"/>
    <w:rsid w:val="004E18B9"/>
    <w:rsid w:val="004E5CEF"/>
    <w:rsid w:val="004F0176"/>
    <w:rsid w:val="004F2965"/>
    <w:rsid w:val="0050057C"/>
    <w:rsid w:val="00502045"/>
    <w:rsid w:val="00502B06"/>
    <w:rsid w:val="00511A27"/>
    <w:rsid w:val="00512282"/>
    <w:rsid w:val="00514D63"/>
    <w:rsid w:val="005154BF"/>
    <w:rsid w:val="00516E2D"/>
    <w:rsid w:val="00542EE8"/>
    <w:rsid w:val="00543A4B"/>
    <w:rsid w:val="00544BEA"/>
    <w:rsid w:val="0054538B"/>
    <w:rsid w:val="005551F8"/>
    <w:rsid w:val="00556896"/>
    <w:rsid w:val="00562659"/>
    <w:rsid w:val="00577118"/>
    <w:rsid w:val="00582016"/>
    <w:rsid w:val="00582084"/>
    <w:rsid w:val="00585632"/>
    <w:rsid w:val="005A0FCA"/>
    <w:rsid w:val="005A2EE6"/>
    <w:rsid w:val="005A7ABB"/>
    <w:rsid w:val="005B5E50"/>
    <w:rsid w:val="005C1ADC"/>
    <w:rsid w:val="005C7170"/>
    <w:rsid w:val="005D1118"/>
    <w:rsid w:val="005D4197"/>
    <w:rsid w:val="005D6748"/>
    <w:rsid w:val="005F42F6"/>
    <w:rsid w:val="00602AAA"/>
    <w:rsid w:val="00604087"/>
    <w:rsid w:val="00613730"/>
    <w:rsid w:val="00621032"/>
    <w:rsid w:val="006246A9"/>
    <w:rsid w:val="00624AC1"/>
    <w:rsid w:val="006356B5"/>
    <w:rsid w:val="00642DC3"/>
    <w:rsid w:val="00652AF9"/>
    <w:rsid w:val="0065587A"/>
    <w:rsid w:val="00656FF6"/>
    <w:rsid w:val="006612CD"/>
    <w:rsid w:val="00661B07"/>
    <w:rsid w:val="00692D13"/>
    <w:rsid w:val="006944D5"/>
    <w:rsid w:val="006972F9"/>
    <w:rsid w:val="006B3FC9"/>
    <w:rsid w:val="006C0753"/>
    <w:rsid w:val="006C67E0"/>
    <w:rsid w:val="006C683D"/>
    <w:rsid w:val="006D7721"/>
    <w:rsid w:val="006E46A0"/>
    <w:rsid w:val="006F0321"/>
    <w:rsid w:val="006F1D44"/>
    <w:rsid w:val="006F2761"/>
    <w:rsid w:val="006F6A29"/>
    <w:rsid w:val="00714013"/>
    <w:rsid w:val="00715BDD"/>
    <w:rsid w:val="00724AD0"/>
    <w:rsid w:val="00734C62"/>
    <w:rsid w:val="00740274"/>
    <w:rsid w:val="0074065E"/>
    <w:rsid w:val="00744407"/>
    <w:rsid w:val="007637C2"/>
    <w:rsid w:val="00770090"/>
    <w:rsid w:val="007747B6"/>
    <w:rsid w:val="007752AE"/>
    <w:rsid w:val="00780DC6"/>
    <w:rsid w:val="0078567D"/>
    <w:rsid w:val="00795D3F"/>
    <w:rsid w:val="007A6649"/>
    <w:rsid w:val="007A6CDA"/>
    <w:rsid w:val="007C1999"/>
    <w:rsid w:val="007C767F"/>
    <w:rsid w:val="007D2617"/>
    <w:rsid w:val="007D3B8A"/>
    <w:rsid w:val="007E275C"/>
    <w:rsid w:val="007F3579"/>
    <w:rsid w:val="00800F06"/>
    <w:rsid w:val="00801F5C"/>
    <w:rsid w:val="008146FA"/>
    <w:rsid w:val="00815D52"/>
    <w:rsid w:val="00821F1F"/>
    <w:rsid w:val="008307D4"/>
    <w:rsid w:val="00832F70"/>
    <w:rsid w:val="00840D17"/>
    <w:rsid w:val="00850EBB"/>
    <w:rsid w:val="00851833"/>
    <w:rsid w:val="00860778"/>
    <w:rsid w:val="00861A6A"/>
    <w:rsid w:val="00872774"/>
    <w:rsid w:val="00880DFD"/>
    <w:rsid w:val="008909C2"/>
    <w:rsid w:val="008945C8"/>
    <w:rsid w:val="008A2A09"/>
    <w:rsid w:val="008B5F9C"/>
    <w:rsid w:val="008B6CA6"/>
    <w:rsid w:val="008D6341"/>
    <w:rsid w:val="008E24BF"/>
    <w:rsid w:val="008E4228"/>
    <w:rsid w:val="008F3A04"/>
    <w:rsid w:val="008F5994"/>
    <w:rsid w:val="008F6C2D"/>
    <w:rsid w:val="008F7AD2"/>
    <w:rsid w:val="00936AE0"/>
    <w:rsid w:val="009405E9"/>
    <w:rsid w:val="00943DF5"/>
    <w:rsid w:val="00951AD2"/>
    <w:rsid w:val="00955E23"/>
    <w:rsid w:val="00956D18"/>
    <w:rsid w:val="0096370D"/>
    <w:rsid w:val="00963B77"/>
    <w:rsid w:val="0096754A"/>
    <w:rsid w:val="00972CE4"/>
    <w:rsid w:val="00974608"/>
    <w:rsid w:val="00980C08"/>
    <w:rsid w:val="00981B59"/>
    <w:rsid w:val="009900A3"/>
    <w:rsid w:val="009937EC"/>
    <w:rsid w:val="00994119"/>
    <w:rsid w:val="009A768C"/>
    <w:rsid w:val="009B122F"/>
    <w:rsid w:val="009B3461"/>
    <w:rsid w:val="009B5AE9"/>
    <w:rsid w:val="009C0B51"/>
    <w:rsid w:val="009C1C4C"/>
    <w:rsid w:val="009D0DEA"/>
    <w:rsid w:val="009D14D6"/>
    <w:rsid w:val="009F7D7A"/>
    <w:rsid w:val="00A008D2"/>
    <w:rsid w:val="00A01649"/>
    <w:rsid w:val="00A04BB5"/>
    <w:rsid w:val="00A1487D"/>
    <w:rsid w:val="00A20D69"/>
    <w:rsid w:val="00A33332"/>
    <w:rsid w:val="00A36948"/>
    <w:rsid w:val="00A400AC"/>
    <w:rsid w:val="00A5511D"/>
    <w:rsid w:val="00A72C65"/>
    <w:rsid w:val="00A76EB7"/>
    <w:rsid w:val="00AB2C94"/>
    <w:rsid w:val="00AB5849"/>
    <w:rsid w:val="00AC22DF"/>
    <w:rsid w:val="00AC5BE7"/>
    <w:rsid w:val="00AD599E"/>
    <w:rsid w:val="00AE116F"/>
    <w:rsid w:val="00AE4B1B"/>
    <w:rsid w:val="00AF32ED"/>
    <w:rsid w:val="00AF682B"/>
    <w:rsid w:val="00B10586"/>
    <w:rsid w:val="00B13476"/>
    <w:rsid w:val="00B15ECF"/>
    <w:rsid w:val="00B16852"/>
    <w:rsid w:val="00B17761"/>
    <w:rsid w:val="00B2282E"/>
    <w:rsid w:val="00B243E8"/>
    <w:rsid w:val="00B25D58"/>
    <w:rsid w:val="00B453C6"/>
    <w:rsid w:val="00B47349"/>
    <w:rsid w:val="00B53BE4"/>
    <w:rsid w:val="00B57ADE"/>
    <w:rsid w:val="00B6113D"/>
    <w:rsid w:val="00B65DFF"/>
    <w:rsid w:val="00B66B31"/>
    <w:rsid w:val="00B70130"/>
    <w:rsid w:val="00B70A45"/>
    <w:rsid w:val="00B93CF6"/>
    <w:rsid w:val="00B9448C"/>
    <w:rsid w:val="00BC33AF"/>
    <w:rsid w:val="00BD53D8"/>
    <w:rsid w:val="00BD7FD5"/>
    <w:rsid w:val="00BE77AF"/>
    <w:rsid w:val="00C0217F"/>
    <w:rsid w:val="00C022D1"/>
    <w:rsid w:val="00C027D6"/>
    <w:rsid w:val="00C03885"/>
    <w:rsid w:val="00C12780"/>
    <w:rsid w:val="00C164DE"/>
    <w:rsid w:val="00C24660"/>
    <w:rsid w:val="00C30ABA"/>
    <w:rsid w:val="00C31664"/>
    <w:rsid w:val="00C34219"/>
    <w:rsid w:val="00C35D51"/>
    <w:rsid w:val="00C37740"/>
    <w:rsid w:val="00C52A64"/>
    <w:rsid w:val="00C532F2"/>
    <w:rsid w:val="00C5737A"/>
    <w:rsid w:val="00C6183F"/>
    <w:rsid w:val="00C6386F"/>
    <w:rsid w:val="00C704B5"/>
    <w:rsid w:val="00C74DC0"/>
    <w:rsid w:val="00C84148"/>
    <w:rsid w:val="00C865A3"/>
    <w:rsid w:val="00C91377"/>
    <w:rsid w:val="00CB1428"/>
    <w:rsid w:val="00CB19C5"/>
    <w:rsid w:val="00CB1EAE"/>
    <w:rsid w:val="00CB2405"/>
    <w:rsid w:val="00CD29DE"/>
    <w:rsid w:val="00CD4188"/>
    <w:rsid w:val="00CE3B3C"/>
    <w:rsid w:val="00CF64F9"/>
    <w:rsid w:val="00D07F3E"/>
    <w:rsid w:val="00D10FC4"/>
    <w:rsid w:val="00D155B3"/>
    <w:rsid w:val="00D17C46"/>
    <w:rsid w:val="00D25842"/>
    <w:rsid w:val="00D330EA"/>
    <w:rsid w:val="00D35BCE"/>
    <w:rsid w:val="00D42569"/>
    <w:rsid w:val="00D459EB"/>
    <w:rsid w:val="00D625DE"/>
    <w:rsid w:val="00D672C5"/>
    <w:rsid w:val="00D747BE"/>
    <w:rsid w:val="00D74BB6"/>
    <w:rsid w:val="00D84F49"/>
    <w:rsid w:val="00D90A08"/>
    <w:rsid w:val="00D92188"/>
    <w:rsid w:val="00D9399E"/>
    <w:rsid w:val="00DA6101"/>
    <w:rsid w:val="00DA6281"/>
    <w:rsid w:val="00DA756E"/>
    <w:rsid w:val="00DB1361"/>
    <w:rsid w:val="00DB75D7"/>
    <w:rsid w:val="00DC1B20"/>
    <w:rsid w:val="00DC4A7D"/>
    <w:rsid w:val="00DC55C7"/>
    <w:rsid w:val="00DD327F"/>
    <w:rsid w:val="00DE2917"/>
    <w:rsid w:val="00DF3C19"/>
    <w:rsid w:val="00DF565B"/>
    <w:rsid w:val="00E048D6"/>
    <w:rsid w:val="00E26126"/>
    <w:rsid w:val="00E30F14"/>
    <w:rsid w:val="00E347E2"/>
    <w:rsid w:val="00E42A01"/>
    <w:rsid w:val="00E5089D"/>
    <w:rsid w:val="00E70C56"/>
    <w:rsid w:val="00E730B8"/>
    <w:rsid w:val="00E77E89"/>
    <w:rsid w:val="00E83083"/>
    <w:rsid w:val="00E83EDB"/>
    <w:rsid w:val="00E91901"/>
    <w:rsid w:val="00E93316"/>
    <w:rsid w:val="00E961F1"/>
    <w:rsid w:val="00EA3E24"/>
    <w:rsid w:val="00EC0249"/>
    <w:rsid w:val="00EC3B55"/>
    <w:rsid w:val="00EC4FDF"/>
    <w:rsid w:val="00EC68EB"/>
    <w:rsid w:val="00EE3179"/>
    <w:rsid w:val="00EF22D2"/>
    <w:rsid w:val="00EF2494"/>
    <w:rsid w:val="00EF6C12"/>
    <w:rsid w:val="00F0118E"/>
    <w:rsid w:val="00F01350"/>
    <w:rsid w:val="00F0317C"/>
    <w:rsid w:val="00F054E3"/>
    <w:rsid w:val="00F13D82"/>
    <w:rsid w:val="00F14AE9"/>
    <w:rsid w:val="00F25E51"/>
    <w:rsid w:val="00F37072"/>
    <w:rsid w:val="00F40920"/>
    <w:rsid w:val="00F464DB"/>
    <w:rsid w:val="00F5258A"/>
    <w:rsid w:val="00F57054"/>
    <w:rsid w:val="00F61A77"/>
    <w:rsid w:val="00F646DC"/>
    <w:rsid w:val="00F6493C"/>
    <w:rsid w:val="00F81839"/>
    <w:rsid w:val="00F9098F"/>
    <w:rsid w:val="00F95907"/>
    <w:rsid w:val="00F95914"/>
    <w:rsid w:val="00FA1EEC"/>
    <w:rsid w:val="00FA70DF"/>
    <w:rsid w:val="00FB2211"/>
    <w:rsid w:val="00FB3BA9"/>
    <w:rsid w:val="00FB45C3"/>
    <w:rsid w:val="00FC57F1"/>
    <w:rsid w:val="00FC5BBD"/>
    <w:rsid w:val="00FD0B9E"/>
    <w:rsid w:val="00FE5157"/>
    <w:rsid w:val="00FF7A28"/>
  </w:rsids>
  <m:mathPr>
    <m:mathFont m:val="Cambria Math"/>
    <m:brkBin m:val="before"/>
    <m:brkBinSub m:val="--"/>
    <m:smallFrac m:val="0"/>
    <m:dispDef/>
    <m:lMargin m:val="0"/>
    <m:rMargin m:val="0"/>
    <m:defJc m:val="centerGroup"/>
    <m:wrapIndent m:val="1440"/>
    <m:intLim m:val="subSup"/>
    <m:naryLim m:val="undOvr"/>
  </m:mathPr>
  <w:themeFontLang w:val="de-DE"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A328CC"/>
  <w15:docId w15:val="{B9C93F53-72B5-AF43-AF18-7C5F1BEC4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83812"/>
    <w:rPr>
      <w:rFonts w:ascii="Arial" w:hAnsi="Arial" w:cs="Vrinda"/>
      <w:sz w:val="22"/>
      <w:szCs w:val="22"/>
      <w:lang w:bidi="as-IN"/>
    </w:rPr>
  </w:style>
  <w:style w:type="paragraph" w:styleId="berschrift1">
    <w:name w:val="heading 1"/>
    <w:basedOn w:val="Standard"/>
    <w:next w:val="Standard"/>
    <w:link w:val="berschrift1Zchn"/>
    <w:qFormat/>
    <w:rsid w:val="00861A6A"/>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berschrift2">
    <w:name w:val="heading 2"/>
    <w:basedOn w:val="Standard"/>
    <w:next w:val="Standard"/>
    <w:qFormat/>
    <w:rsid w:val="00D83812"/>
    <w:pPr>
      <w:keepNext/>
      <w:outlineLvl w:val="1"/>
    </w:pPr>
    <w:rPr>
      <w:b/>
      <w:bCs/>
      <w:sz w:val="14"/>
      <w:szCs w:val="1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qFormat/>
    <w:rsid w:val="00D83812"/>
    <w:rPr>
      <w:rFonts w:ascii="Arial" w:hAnsi="Arial"/>
    </w:rPr>
  </w:style>
  <w:style w:type="character" w:styleId="Zeilennummer">
    <w:name w:val="line number"/>
    <w:qFormat/>
    <w:rsid w:val="00D83812"/>
    <w:rPr>
      <w:rFonts w:ascii="Arial" w:hAnsi="Arial"/>
    </w:rPr>
  </w:style>
  <w:style w:type="character" w:styleId="Fett">
    <w:name w:val="Strong"/>
    <w:qFormat/>
    <w:rsid w:val="00D83812"/>
    <w:rPr>
      <w:rFonts w:ascii="Arial" w:hAnsi="Arial"/>
      <w:b/>
      <w:bCs/>
    </w:rPr>
  </w:style>
  <w:style w:type="character" w:customStyle="1" w:styleId="KopfzeileZchn">
    <w:name w:val="Kopfzeile Zchn"/>
    <w:link w:val="Kopfzeile"/>
    <w:qFormat/>
    <w:rsid w:val="00274268"/>
    <w:rPr>
      <w:rFonts w:ascii="Arial" w:hAnsi="Arial" w:cs="Vrinda"/>
      <w:sz w:val="22"/>
      <w:szCs w:val="22"/>
      <w:lang w:bidi="as-IN"/>
    </w:rPr>
  </w:style>
  <w:style w:type="character" w:customStyle="1" w:styleId="SprechblasentextZchn">
    <w:name w:val="Sprechblasentext Zchn"/>
    <w:basedOn w:val="Absatz-Standardschriftart"/>
    <w:link w:val="Sprechblasentext"/>
    <w:qFormat/>
    <w:rsid w:val="0072457C"/>
    <w:rPr>
      <w:rFonts w:ascii="Tahoma" w:hAnsi="Tahoma" w:cs="Tahoma"/>
      <w:sz w:val="16"/>
      <w:lang w:bidi="as-IN"/>
    </w:rPr>
  </w:style>
  <w:style w:type="character" w:customStyle="1" w:styleId="Internetverknpfung">
    <w:name w:val="Internetverknüpfung"/>
    <w:basedOn w:val="Absatz-Standardschriftart"/>
    <w:rsid w:val="005C0EB8"/>
    <w:rPr>
      <w:color w:val="0000FF" w:themeColor="hyperlink"/>
      <w:u w:val="single"/>
    </w:rPr>
  </w:style>
  <w:style w:type="character" w:styleId="Platzhaltertext">
    <w:name w:val="Placeholder Text"/>
    <w:basedOn w:val="Absatz-Standardschriftart"/>
    <w:uiPriority w:val="99"/>
    <w:semiHidden/>
    <w:qFormat/>
    <w:rsid w:val="00C56ED1"/>
    <w:rPr>
      <w:color w:val="808080"/>
    </w:rPr>
  </w:style>
  <w:style w:type="character" w:customStyle="1" w:styleId="Erwhnung1">
    <w:name w:val="Erwähnung1"/>
    <w:basedOn w:val="Absatz-Standardschriftart"/>
    <w:uiPriority w:val="99"/>
    <w:semiHidden/>
    <w:unhideWhenUsed/>
    <w:qFormat/>
    <w:rsid w:val="00C102E8"/>
    <w:rPr>
      <w:color w:val="2B579A"/>
      <w:shd w:val="clear" w:color="auto" w:fill="E6E6E6"/>
    </w:rPr>
  </w:style>
  <w:style w:type="character" w:styleId="BesuchterLink">
    <w:name w:val="FollowedHyperlink"/>
    <w:basedOn w:val="Absatz-Standardschriftart"/>
    <w:qFormat/>
    <w:rsid w:val="003E1BB6"/>
    <w:rPr>
      <w:color w:val="800080" w:themeColor="followedHyperlink"/>
      <w:u w:val="single"/>
    </w:rPr>
  </w:style>
  <w:style w:type="character" w:styleId="Kommentarzeichen">
    <w:name w:val="annotation reference"/>
    <w:basedOn w:val="Absatz-Standardschriftart"/>
    <w:semiHidden/>
    <w:unhideWhenUsed/>
    <w:qFormat/>
    <w:rsid w:val="007A2F17"/>
    <w:rPr>
      <w:sz w:val="16"/>
      <w:szCs w:val="16"/>
    </w:rPr>
  </w:style>
  <w:style w:type="character" w:customStyle="1" w:styleId="KommentartextZchn">
    <w:name w:val="Kommentartext Zchn"/>
    <w:basedOn w:val="Absatz-Standardschriftart"/>
    <w:link w:val="Kommentartext"/>
    <w:qFormat/>
    <w:rsid w:val="007A2F17"/>
    <w:rPr>
      <w:rFonts w:ascii="Arial" w:hAnsi="Arial" w:cs="Vrinda"/>
      <w:szCs w:val="25"/>
      <w:lang w:bidi="as-IN"/>
    </w:rPr>
  </w:style>
  <w:style w:type="character" w:customStyle="1" w:styleId="KommentarthemaZchn">
    <w:name w:val="Kommentarthema Zchn"/>
    <w:basedOn w:val="KommentartextZchn"/>
    <w:link w:val="Kommentarthema"/>
    <w:semiHidden/>
    <w:qFormat/>
    <w:rsid w:val="007A2F17"/>
    <w:rPr>
      <w:rFonts w:ascii="Arial" w:hAnsi="Arial" w:cs="Vrinda"/>
      <w:b/>
      <w:bCs/>
      <w:szCs w:val="25"/>
      <w:lang w:bidi="as-IN"/>
    </w:rPr>
  </w:style>
  <w:style w:type="character" w:customStyle="1" w:styleId="ListLabel1">
    <w:name w:val="ListLabel 1"/>
    <w:qFormat/>
    <w:rPr>
      <w:color w:val="333333"/>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Wingdings"/>
      <w:sz w:val="24"/>
      <w:szCs w:val="24"/>
      <w:lang w:val="de-DE" w:bidi="ar-SA"/>
    </w:rPr>
  </w:style>
  <w:style w:type="character" w:customStyle="1" w:styleId="ListLabel12">
    <w:name w:val="ListLabel 12"/>
    <w:qFormat/>
    <w:rPr>
      <w:rFonts w:cs="Arial"/>
      <w:color w:val="auto"/>
      <w:sz w:val="24"/>
      <w:szCs w:val="24"/>
      <w:lang w:val="en-US" w:bidi="ar-SA"/>
    </w:rPr>
  </w:style>
  <w:style w:type="character" w:customStyle="1" w:styleId="ListLabel13">
    <w:name w:val="ListLabel 13"/>
    <w:qFormat/>
    <w:rPr>
      <w:rFonts w:cs="Arial"/>
      <w:color w:val="auto"/>
      <w:sz w:val="24"/>
      <w:szCs w:val="24"/>
      <w:lang w:bidi="ar-SA"/>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sz w:val="24"/>
      <w:szCs w:val="24"/>
    </w:rPr>
  </w:style>
  <w:style w:type="paragraph" w:customStyle="1" w:styleId="Verzeichnis">
    <w:name w:val="Verzeichnis"/>
    <w:basedOn w:val="Standard"/>
    <w:qFormat/>
    <w:pPr>
      <w:suppressLineNumbers/>
    </w:pPr>
    <w:rPr>
      <w:rFonts w:cs="Arial"/>
    </w:rPr>
  </w:style>
  <w:style w:type="paragraph" w:styleId="Makrotext">
    <w:name w:val="macro"/>
    <w:semiHidden/>
    <w:qFormat/>
    <w:rsid w:val="00D83812"/>
    <w:pPr>
      <w:tabs>
        <w:tab w:val="left" w:pos="480"/>
        <w:tab w:val="left" w:pos="960"/>
        <w:tab w:val="left" w:pos="1440"/>
        <w:tab w:val="left" w:pos="1920"/>
        <w:tab w:val="left" w:pos="2400"/>
        <w:tab w:val="left" w:pos="2880"/>
        <w:tab w:val="left" w:pos="3360"/>
        <w:tab w:val="left" w:pos="3840"/>
        <w:tab w:val="left" w:pos="4320"/>
      </w:tabs>
    </w:pPr>
    <w:rPr>
      <w:rFonts w:ascii="Arial" w:hAnsi="Arial" w:cs="Vrinda"/>
      <w:sz w:val="22"/>
      <w:lang w:bidi="as-IN"/>
    </w:rPr>
  </w:style>
  <w:style w:type="paragraph" w:styleId="NurText">
    <w:name w:val="Plain Text"/>
    <w:basedOn w:val="Standard"/>
    <w:qFormat/>
    <w:rsid w:val="00D83812"/>
  </w:style>
  <w:style w:type="paragraph" w:customStyle="1" w:styleId="Formatvorlage1">
    <w:name w:val="Formatvorlage1"/>
    <w:basedOn w:val="NurText"/>
    <w:qFormat/>
    <w:rsid w:val="00D83812"/>
  </w:style>
  <w:style w:type="paragraph" w:styleId="Kopfzeile">
    <w:name w:val="header"/>
    <w:basedOn w:val="Standard"/>
    <w:link w:val="KopfzeileZchn"/>
    <w:rsid w:val="00D83812"/>
    <w:pPr>
      <w:tabs>
        <w:tab w:val="center" w:pos="4536"/>
        <w:tab w:val="right" w:pos="9072"/>
      </w:tabs>
    </w:pPr>
  </w:style>
  <w:style w:type="paragraph" w:styleId="Fuzeile">
    <w:name w:val="footer"/>
    <w:basedOn w:val="Standard"/>
    <w:rsid w:val="00D83812"/>
    <w:pPr>
      <w:tabs>
        <w:tab w:val="center" w:pos="4536"/>
        <w:tab w:val="right" w:pos="9072"/>
      </w:tabs>
    </w:pPr>
  </w:style>
  <w:style w:type="paragraph" w:styleId="Sprechblasentext">
    <w:name w:val="Balloon Text"/>
    <w:basedOn w:val="Standard"/>
    <w:link w:val="SprechblasentextZchn"/>
    <w:qFormat/>
    <w:rsid w:val="0072457C"/>
    <w:rPr>
      <w:rFonts w:ascii="Tahoma" w:hAnsi="Tahoma" w:cs="Tahoma"/>
      <w:sz w:val="16"/>
      <w:szCs w:val="20"/>
    </w:rPr>
  </w:style>
  <w:style w:type="paragraph" w:styleId="Listenabsatz">
    <w:name w:val="List Paragraph"/>
    <w:basedOn w:val="Standard"/>
    <w:uiPriority w:val="34"/>
    <w:qFormat/>
    <w:rsid w:val="003D1971"/>
    <w:pPr>
      <w:ind w:left="720"/>
      <w:contextualSpacing/>
    </w:pPr>
    <w:rPr>
      <w:szCs w:val="28"/>
    </w:rPr>
  </w:style>
  <w:style w:type="paragraph" w:styleId="berarbeitung">
    <w:name w:val="Revision"/>
    <w:uiPriority w:val="99"/>
    <w:semiHidden/>
    <w:qFormat/>
    <w:rsid w:val="007A2F17"/>
    <w:rPr>
      <w:rFonts w:ascii="Arial" w:hAnsi="Arial" w:cs="Vrinda"/>
      <w:sz w:val="22"/>
      <w:szCs w:val="28"/>
      <w:lang w:bidi="as-IN"/>
    </w:rPr>
  </w:style>
  <w:style w:type="paragraph" w:styleId="Kommentartext">
    <w:name w:val="annotation text"/>
    <w:basedOn w:val="Standard"/>
    <w:link w:val="KommentartextZchn"/>
    <w:unhideWhenUsed/>
    <w:qFormat/>
    <w:rsid w:val="007A2F17"/>
    <w:rPr>
      <w:sz w:val="20"/>
      <w:szCs w:val="25"/>
    </w:rPr>
  </w:style>
  <w:style w:type="paragraph" w:styleId="Kommentarthema">
    <w:name w:val="annotation subject"/>
    <w:basedOn w:val="Kommentartext"/>
    <w:next w:val="Kommentartext"/>
    <w:link w:val="KommentarthemaZchn"/>
    <w:semiHidden/>
    <w:unhideWhenUsed/>
    <w:qFormat/>
    <w:rsid w:val="007A2F17"/>
    <w:rPr>
      <w:b/>
      <w:bCs/>
    </w:rPr>
  </w:style>
  <w:style w:type="paragraph" w:customStyle="1" w:styleId="Rahmeninhalt">
    <w:name w:val="Rahmeninhalt"/>
    <w:basedOn w:val="Standard"/>
    <w:qFormat/>
  </w:style>
  <w:style w:type="table" w:styleId="Tabellenraster">
    <w:name w:val="Table Grid"/>
    <w:basedOn w:val="NormaleTabelle"/>
    <w:rsid w:val="00655C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4B674E"/>
    <w:rPr>
      <w:color w:val="0000FF" w:themeColor="hyperlink"/>
      <w:u w:val="single"/>
    </w:rPr>
  </w:style>
  <w:style w:type="paragraph" w:styleId="StandardWeb">
    <w:name w:val="Normal (Web)"/>
    <w:basedOn w:val="Standard"/>
    <w:uiPriority w:val="99"/>
    <w:semiHidden/>
    <w:unhideWhenUsed/>
    <w:rsid w:val="0025441E"/>
    <w:pPr>
      <w:spacing w:before="100" w:beforeAutospacing="1" w:after="100" w:afterAutospacing="1"/>
    </w:pPr>
    <w:rPr>
      <w:rFonts w:ascii="Times New Roman" w:eastAsiaTheme="minorEastAsia" w:hAnsi="Times New Roman" w:cs="Times New Roman"/>
      <w:sz w:val="24"/>
      <w:szCs w:val="24"/>
      <w:lang w:bidi="ar-SA"/>
    </w:rPr>
  </w:style>
  <w:style w:type="character" w:customStyle="1" w:styleId="berschrift1Zchn">
    <w:name w:val="Überschrift 1 Zchn"/>
    <w:basedOn w:val="Absatz-Standardschriftart"/>
    <w:link w:val="berschrift1"/>
    <w:rsid w:val="00861A6A"/>
    <w:rPr>
      <w:rFonts w:asciiTheme="majorHAnsi" w:eastAsiaTheme="majorEastAsia" w:hAnsiTheme="majorHAnsi" w:cstheme="majorBidi"/>
      <w:b/>
      <w:bCs/>
      <w:color w:val="365F91" w:themeColor="accent1" w:themeShade="BF"/>
      <w:sz w:val="28"/>
      <w:szCs w:val="35"/>
      <w:lang w:bidi="as-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21500436">
      <w:bodyDiv w:val="1"/>
      <w:marLeft w:val="0"/>
      <w:marRight w:val="0"/>
      <w:marTop w:val="0"/>
      <w:marBottom w:val="0"/>
      <w:divBdr>
        <w:top w:val="none" w:sz="0" w:space="0" w:color="auto"/>
        <w:left w:val="none" w:sz="0" w:space="0" w:color="auto"/>
        <w:bottom w:val="none" w:sz="0" w:space="0" w:color="auto"/>
        <w:right w:val="none" w:sz="0" w:space="0" w:color="auto"/>
      </w:divBdr>
      <w:divsChild>
        <w:div w:id="407965645">
          <w:marLeft w:val="0"/>
          <w:marRight w:val="0"/>
          <w:marTop w:val="0"/>
          <w:marBottom w:val="0"/>
          <w:divBdr>
            <w:top w:val="none" w:sz="0" w:space="0" w:color="auto"/>
            <w:left w:val="none" w:sz="0" w:space="0" w:color="auto"/>
            <w:bottom w:val="none" w:sz="0" w:space="0" w:color="auto"/>
            <w:right w:val="none" w:sz="0" w:space="0" w:color="auto"/>
          </w:divBdr>
        </w:div>
      </w:divsChild>
    </w:div>
    <w:div w:id="719015810">
      <w:bodyDiv w:val="1"/>
      <w:marLeft w:val="0"/>
      <w:marRight w:val="0"/>
      <w:marTop w:val="0"/>
      <w:marBottom w:val="0"/>
      <w:divBdr>
        <w:top w:val="none" w:sz="0" w:space="0" w:color="auto"/>
        <w:left w:val="none" w:sz="0" w:space="0" w:color="auto"/>
        <w:bottom w:val="none" w:sz="0" w:space="0" w:color="auto"/>
        <w:right w:val="none" w:sz="0" w:space="0" w:color="auto"/>
      </w:divBdr>
    </w:div>
    <w:div w:id="1964529787">
      <w:bodyDiv w:val="1"/>
      <w:marLeft w:val="0"/>
      <w:marRight w:val="0"/>
      <w:marTop w:val="0"/>
      <w:marBottom w:val="0"/>
      <w:divBdr>
        <w:top w:val="none" w:sz="0" w:space="0" w:color="auto"/>
        <w:left w:val="none" w:sz="0" w:space="0" w:color="auto"/>
        <w:bottom w:val="none" w:sz="0" w:space="0" w:color="auto"/>
        <w:right w:val="none" w:sz="0" w:space="0" w:color="auto"/>
      </w:divBdr>
      <w:divsChild>
        <w:div w:id="485899772">
          <w:marLeft w:val="0"/>
          <w:marRight w:val="0"/>
          <w:marTop w:val="0"/>
          <w:marBottom w:val="0"/>
          <w:divBdr>
            <w:top w:val="none" w:sz="0" w:space="0" w:color="auto"/>
            <w:left w:val="none" w:sz="0" w:space="0" w:color="auto"/>
            <w:bottom w:val="none" w:sz="0" w:space="0" w:color="auto"/>
            <w:right w:val="none" w:sz="0" w:space="0" w:color="auto"/>
          </w:divBdr>
          <w:divsChild>
            <w:div w:id="164127611">
              <w:marLeft w:val="0"/>
              <w:marRight w:val="0"/>
              <w:marTop w:val="0"/>
              <w:marBottom w:val="0"/>
              <w:divBdr>
                <w:top w:val="none" w:sz="0" w:space="0" w:color="auto"/>
                <w:left w:val="none" w:sz="0" w:space="0" w:color="auto"/>
                <w:bottom w:val="none" w:sz="0" w:space="0" w:color="auto"/>
                <w:right w:val="none" w:sz="0" w:space="0" w:color="auto"/>
              </w:divBdr>
              <w:divsChild>
                <w:div w:id="1952785758">
                  <w:marLeft w:val="0"/>
                  <w:marRight w:val="0"/>
                  <w:marTop w:val="0"/>
                  <w:marBottom w:val="0"/>
                  <w:divBdr>
                    <w:top w:val="none" w:sz="0" w:space="0" w:color="auto"/>
                    <w:left w:val="none" w:sz="0" w:space="0" w:color="auto"/>
                    <w:bottom w:val="none" w:sz="0" w:space="0" w:color="auto"/>
                    <w:right w:val="none" w:sz="0" w:space="0" w:color="auto"/>
                  </w:divBdr>
                </w:div>
              </w:divsChild>
            </w:div>
            <w:div w:id="2035227060">
              <w:marLeft w:val="0"/>
              <w:marRight w:val="0"/>
              <w:marTop w:val="0"/>
              <w:marBottom w:val="0"/>
              <w:divBdr>
                <w:top w:val="none" w:sz="0" w:space="0" w:color="auto"/>
                <w:left w:val="none" w:sz="0" w:space="0" w:color="auto"/>
                <w:bottom w:val="none" w:sz="0" w:space="0" w:color="auto"/>
                <w:right w:val="none" w:sz="0" w:space="0" w:color="auto"/>
              </w:divBdr>
              <w:divsChild>
                <w:div w:id="46418829">
                  <w:marLeft w:val="0"/>
                  <w:marRight w:val="0"/>
                  <w:marTop w:val="0"/>
                  <w:marBottom w:val="0"/>
                  <w:divBdr>
                    <w:top w:val="none" w:sz="0" w:space="0" w:color="auto"/>
                    <w:left w:val="none" w:sz="0" w:space="0" w:color="auto"/>
                    <w:bottom w:val="none" w:sz="0" w:space="0" w:color="auto"/>
                    <w:right w:val="none" w:sz="0" w:space="0" w:color="auto"/>
                  </w:divBdr>
                  <w:divsChild>
                    <w:div w:id="2047025942">
                      <w:marLeft w:val="0"/>
                      <w:marRight w:val="0"/>
                      <w:marTop w:val="0"/>
                      <w:marBottom w:val="0"/>
                      <w:divBdr>
                        <w:top w:val="none" w:sz="0" w:space="0" w:color="auto"/>
                        <w:left w:val="none" w:sz="0" w:space="0" w:color="auto"/>
                        <w:bottom w:val="none" w:sz="0" w:space="0" w:color="auto"/>
                        <w:right w:val="none" w:sz="0" w:space="0" w:color="auto"/>
                      </w:divBdr>
                    </w:div>
                  </w:divsChild>
                </w:div>
                <w:div w:id="1827355762">
                  <w:marLeft w:val="0"/>
                  <w:marRight w:val="0"/>
                  <w:marTop w:val="0"/>
                  <w:marBottom w:val="0"/>
                  <w:divBdr>
                    <w:top w:val="none" w:sz="0" w:space="0" w:color="auto"/>
                    <w:left w:val="none" w:sz="0" w:space="0" w:color="auto"/>
                    <w:bottom w:val="none" w:sz="0" w:space="0" w:color="auto"/>
                    <w:right w:val="none" w:sz="0" w:space="0" w:color="auto"/>
                  </w:divBdr>
                  <w:divsChild>
                    <w:div w:id="43019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mva.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emva.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B325D037743194DA4B4F43C7E133934" ma:contentTypeVersion="13" ma:contentTypeDescription="Ein neues Dokument erstellen." ma:contentTypeScope="" ma:versionID="f63b05d86112ce6076cce4ed7a0f06bf">
  <xsd:schema xmlns:xsd="http://www.w3.org/2001/XMLSchema" xmlns:xs="http://www.w3.org/2001/XMLSchema" xmlns:p="http://schemas.microsoft.com/office/2006/metadata/properties" xmlns:ns2="7e14cbbe-1fa6-4d4f-ac3f-14c683411140" xmlns:ns3="411943cb-eda6-4522-98c8-69dcbf75b5be" targetNamespace="http://schemas.microsoft.com/office/2006/metadata/properties" ma:root="true" ma:fieldsID="f1404548621ea2154a2f1219d1edf333" ns2:_="" ns3:_="">
    <xsd:import namespace="7e14cbbe-1fa6-4d4f-ac3f-14c683411140"/>
    <xsd:import namespace="411943cb-eda6-4522-98c8-69dcbf75b5b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14cbbe-1fa6-4d4f-ac3f-14c683411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8796c72c-93b1-469e-8087-bd980cebdcf6"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1943cb-eda6-4522-98c8-69dcbf75b5b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2f7d119-5861-4b07-9ade-247dfaff5d44}" ma:internalName="TaxCatchAll" ma:showField="CatchAllData" ma:web="411943cb-eda6-4522-98c8-69dcbf75b5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11943cb-eda6-4522-98c8-69dcbf75b5be" xsi:nil="true"/>
    <lcf76f155ced4ddcb4097134ff3c332f xmlns="7e14cbbe-1fa6-4d4f-ac3f-14c68341114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67DE31-308C-481D-8FDE-6BC2809DE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14cbbe-1fa6-4d4f-ac3f-14c683411140"/>
    <ds:schemaRef ds:uri="411943cb-eda6-4522-98c8-69dcbf75b5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60D1C5-5D82-45F0-9935-B8A5FC313A84}">
  <ds:schemaRefs>
    <ds:schemaRef ds:uri="http://schemas.microsoft.com/sharepoint/v3/contenttype/forms"/>
  </ds:schemaRefs>
</ds:datastoreItem>
</file>

<file path=customXml/itemProps3.xml><?xml version="1.0" encoding="utf-8"?>
<ds:datastoreItem xmlns:ds="http://schemas.openxmlformats.org/officeDocument/2006/customXml" ds:itemID="{98D72BFA-2C69-433B-9776-7C22EC83606B}">
  <ds:schemaRefs>
    <ds:schemaRef ds:uri="http://schemas.microsoft.com/office/2006/metadata/properties"/>
    <ds:schemaRef ds:uri="http://schemas.microsoft.com/office/infopath/2007/PartnerControls"/>
    <ds:schemaRef ds:uri="411943cb-eda6-4522-98c8-69dcbf75b5be"/>
    <ds:schemaRef ds:uri="7e14cbbe-1fa6-4d4f-ac3f-14c683411140"/>
  </ds:schemaRefs>
</ds:datastoreItem>
</file>

<file path=customXml/itemProps4.xml><?xml version="1.0" encoding="utf-8"?>
<ds:datastoreItem xmlns:ds="http://schemas.openxmlformats.org/officeDocument/2006/customXml" ds:itemID="{841761E0-7892-44B9-A258-2FE8513DD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523</Words>
  <Characters>3295</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VDMA</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 Lübkemeier</dc:creator>
  <cp:lastModifiedBy>Thomas Lübkemeier</cp:lastModifiedBy>
  <cp:revision>3</cp:revision>
  <cp:lastPrinted>2021-11-26T09:39:00Z</cp:lastPrinted>
  <dcterms:created xsi:type="dcterms:W3CDTF">2026-06-15T15:26:00Z</dcterms:created>
  <dcterms:modified xsi:type="dcterms:W3CDTF">2026-06-23T13:45:00Z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VDMA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0x0101000B325D037743194DA4B4F43C7E133934</vt:lpwstr>
  </property>
  <property fmtid="{D5CDD505-2E9C-101B-9397-08002B2CF9AE}" pid="10" name="MediaServiceImageTags">
    <vt:lpwstr/>
  </property>
</Properties>
</file>